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bookmarkStart w:id="3" w:name="specVersion"/>
            <w:r>
              <w:t>V1.</w:t>
            </w:r>
            <w:r>
              <w:rPr>
                <w:rFonts w:hint="eastAsia"/>
                <w:lang w:val="en-US" w:eastAsia="zh-CN"/>
              </w:rPr>
              <w:t>1</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04</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116"/>
              <w:framePr w:wrap="auto" w:vAnchor="margin" w:hAnchor="text" w:yAlign="inline"/>
            </w:pPr>
            <w:r>
              <w:t>3rd Generation Partnership Project;</w:t>
            </w:r>
          </w:p>
          <w:p>
            <w:pPr>
              <w:pStyle w:val="116"/>
              <w:framePr w:wrap="auto" w:vAnchor="margin" w:hAnchor="text" w:yAlign="inline"/>
              <w:rPr>
                <w:highlight w:val="yellow"/>
              </w:rPr>
            </w:pPr>
            <w:r>
              <w:t xml:space="preserve">Technical Specification Group </w:t>
            </w:r>
            <w:bookmarkStart w:id="6" w:name="specTitle"/>
            <w:r>
              <w:t>Services and System Aspects;</w:t>
            </w:r>
          </w:p>
          <w:p>
            <w:pPr>
              <w:pStyle w:val="116"/>
              <w:framePr w:wrap="auto" w:vAnchor="margin" w:hAnchor="text" w:yAlign="inline"/>
              <w:rPr>
                <w:lang w:eastAsia="zh-CN"/>
              </w:rPr>
            </w:pPr>
            <w:r>
              <w:t>Study on security aspects of enablers for Network Automation for 5G - phase 3;</w:t>
            </w:r>
            <w:bookmarkEnd w:id="6"/>
          </w:p>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117"/>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129"/>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27"/>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1"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2023, 3GPP Organizational Partners (ARIB, ATIS, CCSA, ETSI, TSDSI, TTA, TTC).</w:t>
            </w:r>
            <w:bookmarkStart w:id="13" w:name="copyrightaddon"/>
            <w:bookmarkEnd w:id="13"/>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2"/>
          </w:p>
          <w:p/>
        </w:tc>
      </w:tr>
      <w:bookmarkEnd w:id="10"/>
    </w:tbl>
    <w:p>
      <w:pPr>
        <w:pStyle w:val="98"/>
      </w:pPr>
      <w:r>
        <w:br w:type="page"/>
      </w:r>
      <w:bookmarkStart w:id="14" w:name="tableOfContents"/>
      <w:bookmarkEnd w:id="14"/>
      <w:r>
        <w:t>Contents</w:t>
      </w:r>
    </w:p>
    <w:p>
      <w:pPr>
        <w:pStyle w:val="20"/>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_Toc128414974 \h </w:instrText>
      </w:r>
      <w:r>
        <w:fldChar w:fldCharType="separate"/>
      </w:r>
      <w:r>
        <w:t>5</w:t>
      </w:r>
      <w:r>
        <w:fldChar w:fldCharType="end"/>
      </w:r>
    </w:p>
    <w:p>
      <w:pPr>
        <w:pStyle w:val="2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_Toc128414975 \h </w:instrText>
      </w:r>
      <w:r>
        <w:fldChar w:fldCharType="separate"/>
      </w:r>
      <w:r>
        <w:t>7</w:t>
      </w:r>
      <w:r>
        <w:fldChar w:fldCharType="end"/>
      </w:r>
    </w:p>
    <w:p>
      <w:pPr>
        <w:pStyle w:val="2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_Toc128414976 \h </w:instrText>
      </w:r>
      <w:r>
        <w:fldChar w:fldCharType="separate"/>
      </w:r>
      <w:r>
        <w:t>7</w:t>
      </w:r>
      <w:r>
        <w:fldChar w:fldCharType="end"/>
      </w:r>
    </w:p>
    <w:p>
      <w:pPr>
        <w:pStyle w:val="2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_Toc128414977 \h </w:instrText>
      </w:r>
      <w:r>
        <w:fldChar w:fldCharType="separate"/>
      </w:r>
      <w:r>
        <w:t>7</w:t>
      </w:r>
      <w:r>
        <w:fldChar w:fldCharType="end"/>
      </w:r>
    </w:p>
    <w:p>
      <w:pPr>
        <w:pStyle w:val="19"/>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_Toc128414978 \h </w:instrText>
      </w:r>
      <w:r>
        <w:fldChar w:fldCharType="separate"/>
      </w:r>
      <w:r>
        <w:t>7</w:t>
      </w:r>
      <w:r>
        <w:fldChar w:fldCharType="end"/>
      </w:r>
    </w:p>
    <w:p>
      <w:pPr>
        <w:pStyle w:val="19"/>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_Toc128414979 \h </w:instrText>
      </w:r>
      <w:r>
        <w:fldChar w:fldCharType="separate"/>
      </w:r>
      <w:r>
        <w:t>8</w:t>
      </w:r>
      <w:r>
        <w:fldChar w:fldCharType="end"/>
      </w:r>
    </w:p>
    <w:p>
      <w:pPr>
        <w:pStyle w:val="19"/>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_Toc128414980 \h </w:instrText>
      </w:r>
      <w:r>
        <w:fldChar w:fldCharType="separate"/>
      </w:r>
      <w:r>
        <w:t>8</w:t>
      </w:r>
      <w:r>
        <w:fldChar w:fldCharType="end"/>
      </w:r>
    </w:p>
    <w:p>
      <w:pPr>
        <w:pStyle w:val="2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_Toc128414981 \h </w:instrText>
      </w:r>
      <w:r>
        <w:fldChar w:fldCharType="separate"/>
      </w:r>
      <w:r>
        <w:t>8</w:t>
      </w:r>
      <w:r>
        <w:fldChar w:fldCharType="end"/>
      </w:r>
    </w:p>
    <w:p>
      <w:pPr>
        <w:pStyle w:val="2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_Toc128414982 \h </w:instrText>
      </w:r>
      <w:r>
        <w:fldChar w:fldCharType="separate"/>
      </w:r>
      <w:r>
        <w:t>8</w:t>
      </w:r>
      <w:r>
        <w:fldChar w:fldCharType="end"/>
      </w:r>
    </w:p>
    <w:p>
      <w:pPr>
        <w:pStyle w:val="19"/>
        <w:rPr>
          <w:rFonts w:asciiTheme="minorHAnsi" w:hAnsiTheme="minorHAnsi" w:cstheme="minorBidi"/>
          <w:kern w:val="2"/>
          <w:sz w:val="21"/>
          <w:szCs w:val="22"/>
          <w:lang w:val="en-US" w:eastAsia="zh-CN"/>
        </w:rPr>
      </w:pPr>
      <w:r>
        <w:t>5.</w:t>
      </w:r>
      <w:r>
        <w:rPr>
          <w:lang w:eastAsia="zh-CN"/>
        </w:rPr>
        <w:t>1</w:t>
      </w:r>
      <w:r>
        <w:rPr>
          <w:rFonts w:asciiTheme="minorHAnsi" w:hAnsiTheme="minorHAnsi" w:cstheme="minorBidi"/>
          <w:kern w:val="2"/>
          <w:sz w:val="21"/>
          <w:szCs w:val="22"/>
          <w:lang w:val="en-US" w:eastAsia="zh-CN"/>
        </w:rPr>
        <w:tab/>
      </w:r>
      <w:r>
        <w:t>Key Issue #</w:t>
      </w:r>
      <w:r>
        <w:rPr>
          <w:lang w:eastAsia="zh-CN"/>
        </w:rPr>
        <w:t>1</w:t>
      </w:r>
      <w:r>
        <w:rPr>
          <w:rFonts w:eastAsia="等线"/>
        </w:rPr>
        <w:t>: Protection of data and analytics exchange in roaming case</w:t>
      </w:r>
      <w:r>
        <w:tab/>
      </w:r>
      <w:r>
        <w:fldChar w:fldCharType="begin"/>
      </w:r>
      <w:r>
        <w:instrText xml:space="preserve"> PAGEREF _Toc128414983 \h </w:instrText>
      </w:r>
      <w:r>
        <w:fldChar w:fldCharType="separate"/>
      </w:r>
      <w:r>
        <w:t>8</w:t>
      </w:r>
      <w:r>
        <w:fldChar w:fldCharType="end"/>
      </w:r>
    </w:p>
    <w:p>
      <w:pPr>
        <w:pStyle w:val="18"/>
        <w:rPr>
          <w:rFonts w:asciiTheme="minorHAnsi" w:hAnsiTheme="minorHAnsi" w:cstheme="minorBidi"/>
          <w:kern w:val="2"/>
          <w:sz w:val="21"/>
          <w:szCs w:val="22"/>
          <w:lang w:val="en-US" w:eastAsia="zh-CN"/>
        </w:rPr>
      </w:pPr>
      <w:r>
        <w:t>5.</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_Toc128414984 \h </w:instrText>
      </w:r>
      <w:r>
        <w:fldChar w:fldCharType="separate"/>
      </w:r>
      <w:r>
        <w:t>8</w:t>
      </w:r>
      <w:r>
        <w:fldChar w:fldCharType="end"/>
      </w:r>
    </w:p>
    <w:p>
      <w:pPr>
        <w:pStyle w:val="18"/>
        <w:rPr>
          <w:rFonts w:asciiTheme="minorHAnsi" w:hAnsiTheme="minorHAnsi" w:cstheme="minorBidi"/>
          <w:kern w:val="2"/>
          <w:sz w:val="21"/>
          <w:szCs w:val="22"/>
          <w:lang w:val="en-US" w:eastAsia="zh-CN"/>
        </w:rPr>
      </w:pPr>
      <w:r>
        <w:t>5.</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_Toc128414985 \h </w:instrText>
      </w:r>
      <w:r>
        <w:fldChar w:fldCharType="separate"/>
      </w:r>
      <w:r>
        <w:t>8</w:t>
      </w:r>
      <w:r>
        <w:fldChar w:fldCharType="end"/>
      </w:r>
    </w:p>
    <w:p>
      <w:pPr>
        <w:pStyle w:val="18"/>
        <w:rPr>
          <w:rFonts w:asciiTheme="minorHAnsi" w:hAnsiTheme="minorHAnsi" w:cstheme="minorBidi"/>
          <w:kern w:val="2"/>
          <w:sz w:val="21"/>
          <w:szCs w:val="22"/>
          <w:lang w:val="en-US" w:eastAsia="zh-CN"/>
        </w:rPr>
      </w:pPr>
      <w:r>
        <w:t>5.</w:t>
      </w:r>
      <w:r>
        <w:rPr>
          <w:lang w:eastAsia="zh-CN"/>
        </w:rPr>
        <w:t>1</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_Toc128414986 \h </w:instrText>
      </w:r>
      <w:r>
        <w:fldChar w:fldCharType="separate"/>
      </w:r>
      <w:r>
        <w:t>9</w:t>
      </w:r>
      <w:r>
        <w:fldChar w:fldCharType="end"/>
      </w:r>
    </w:p>
    <w:p>
      <w:pPr>
        <w:pStyle w:val="19"/>
        <w:rPr>
          <w:rFonts w:asciiTheme="minorHAnsi" w:hAnsiTheme="minorHAnsi" w:cstheme="minorBidi"/>
          <w:kern w:val="2"/>
          <w:sz w:val="21"/>
          <w:szCs w:val="22"/>
          <w:lang w:val="en-US" w:eastAsia="zh-CN"/>
        </w:rPr>
      </w:pPr>
      <w:r>
        <w:rPr>
          <w:rFonts w:eastAsia="等线"/>
        </w:rPr>
        <w:t>5.</w:t>
      </w:r>
      <w:r>
        <w:t>3</w:t>
      </w:r>
      <w:r>
        <w:rPr>
          <w:rFonts w:asciiTheme="minorHAnsi" w:hAnsiTheme="minorHAnsi" w:cstheme="minorBidi"/>
          <w:kern w:val="2"/>
          <w:sz w:val="21"/>
          <w:szCs w:val="22"/>
          <w:lang w:val="en-US" w:eastAsia="zh-CN"/>
        </w:rPr>
        <w:tab/>
      </w:r>
      <w:r>
        <w:rPr>
          <w:rFonts w:eastAsia="等线"/>
        </w:rPr>
        <w:t>Key Issue #</w:t>
      </w:r>
      <w:r>
        <w:t>3</w:t>
      </w:r>
      <w:r>
        <w:rPr>
          <w:rFonts w:eastAsia="等线"/>
        </w:rPr>
        <w:t>: Security for AI/ML model storage and sharing</w:t>
      </w:r>
      <w:r>
        <w:tab/>
      </w:r>
      <w:r>
        <w:fldChar w:fldCharType="begin"/>
      </w:r>
      <w:r>
        <w:instrText xml:space="preserve"> PAGEREF _Toc128414987 \h </w:instrText>
      </w:r>
      <w:r>
        <w:fldChar w:fldCharType="separate"/>
      </w:r>
      <w:r>
        <w:t>10</w:t>
      </w:r>
      <w:r>
        <w:fldChar w:fldCharType="end"/>
      </w:r>
    </w:p>
    <w:p>
      <w:pPr>
        <w:pStyle w:val="18"/>
        <w:rPr>
          <w:rFonts w:asciiTheme="minorHAnsi" w:hAnsiTheme="minorHAnsi" w:cstheme="minorBidi"/>
          <w:kern w:val="2"/>
          <w:sz w:val="21"/>
          <w:szCs w:val="22"/>
          <w:lang w:val="en-US" w:eastAsia="zh-CN"/>
        </w:rPr>
      </w:pPr>
      <w:r>
        <w:rPr>
          <w:rFonts w:eastAsia="等线"/>
        </w:rPr>
        <w:t>5.</w:t>
      </w:r>
      <w:r>
        <w:t>3</w:t>
      </w:r>
      <w:r>
        <w:rPr>
          <w:rFonts w:eastAsia="等线"/>
        </w:rPr>
        <w:t>.1</w:t>
      </w:r>
      <w:r>
        <w:rPr>
          <w:rFonts w:asciiTheme="minorHAnsi" w:hAnsiTheme="minorHAnsi" w:cstheme="minorBidi"/>
          <w:kern w:val="2"/>
          <w:sz w:val="21"/>
          <w:szCs w:val="22"/>
          <w:lang w:val="en-US" w:eastAsia="zh-CN"/>
        </w:rPr>
        <w:tab/>
      </w:r>
      <w:r>
        <w:rPr>
          <w:rFonts w:eastAsia="等线"/>
        </w:rPr>
        <w:t>Issue details</w:t>
      </w:r>
      <w:r>
        <w:tab/>
      </w:r>
      <w:r>
        <w:fldChar w:fldCharType="begin"/>
      </w:r>
      <w:r>
        <w:instrText xml:space="preserve"> PAGEREF _Toc128414988 \h </w:instrText>
      </w:r>
      <w:r>
        <w:fldChar w:fldCharType="separate"/>
      </w:r>
      <w:r>
        <w:t>10</w:t>
      </w:r>
      <w:r>
        <w:fldChar w:fldCharType="end"/>
      </w:r>
    </w:p>
    <w:p>
      <w:pPr>
        <w:pStyle w:val="18"/>
        <w:rPr>
          <w:rFonts w:asciiTheme="minorHAnsi" w:hAnsiTheme="minorHAnsi" w:cstheme="minorBidi"/>
          <w:kern w:val="2"/>
          <w:sz w:val="21"/>
          <w:szCs w:val="22"/>
          <w:lang w:val="en-US" w:eastAsia="zh-CN"/>
        </w:rPr>
      </w:pPr>
      <w:r>
        <w:rPr>
          <w:rFonts w:eastAsia="等线"/>
        </w:rPr>
        <w:t>5.</w:t>
      </w:r>
      <w:r>
        <w:t>3</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_Toc128414989 \h </w:instrText>
      </w:r>
      <w:r>
        <w:fldChar w:fldCharType="separate"/>
      </w:r>
      <w:r>
        <w:t>10</w:t>
      </w:r>
      <w:r>
        <w:fldChar w:fldCharType="end"/>
      </w:r>
    </w:p>
    <w:p>
      <w:pPr>
        <w:pStyle w:val="18"/>
        <w:rPr>
          <w:rFonts w:asciiTheme="minorHAnsi" w:hAnsiTheme="minorHAnsi" w:cstheme="minorBidi"/>
          <w:kern w:val="2"/>
          <w:sz w:val="21"/>
          <w:szCs w:val="22"/>
          <w:lang w:val="en-US" w:eastAsia="zh-CN"/>
        </w:rPr>
      </w:pPr>
      <w:r>
        <w:rPr>
          <w:rFonts w:eastAsia="等线"/>
        </w:rPr>
        <w:t>5.</w:t>
      </w:r>
      <w:r>
        <w:t>3</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_Toc128414990 \h </w:instrText>
      </w:r>
      <w:r>
        <w:fldChar w:fldCharType="separate"/>
      </w:r>
      <w:r>
        <w:t>10</w:t>
      </w:r>
      <w:r>
        <w:fldChar w:fldCharType="end"/>
      </w:r>
    </w:p>
    <w:p>
      <w:pPr>
        <w:pStyle w:val="19"/>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#4: Anomalous NF behaviour detection by NWDAF</w:t>
      </w:r>
      <w:r>
        <w:tab/>
      </w:r>
      <w:r>
        <w:fldChar w:fldCharType="begin"/>
      </w:r>
      <w:r>
        <w:instrText xml:space="preserve"> PAGEREF _Toc128414991 \h </w:instrText>
      </w:r>
      <w:r>
        <w:fldChar w:fldCharType="separate"/>
      </w:r>
      <w:r>
        <w:t>10</w:t>
      </w:r>
      <w:r>
        <w:fldChar w:fldCharType="end"/>
      </w:r>
    </w:p>
    <w:p>
      <w:pPr>
        <w:pStyle w:val="18"/>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Issue details</w:t>
      </w:r>
      <w:r>
        <w:tab/>
      </w:r>
      <w:r>
        <w:fldChar w:fldCharType="begin"/>
      </w:r>
      <w:r>
        <w:instrText xml:space="preserve"> PAGEREF _Toc128414992 \h </w:instrText>
      </w:r>
      <w:r>
        <w:fldChar w:fldCharType="separate"/>
      </w:r>
      <w:r>
        <w:t>10</w:t>
      </w:r>
      <w:r>
        <w:fldChar w:fldCharType="end"/>
      </w:r>
    </w:p>
    <w:p>
      <w:pPr>
        <w:pStyle w:val="18"/>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_Toc128414993 \h </w:instrText>
      </w:r>
      <w:r>
        <w:fldChar w:fldCharType="separate"/>
      </w:r>
      <w:r>
        <w:t>11</w:t>
      </w:r>
      <w:r>
        <w:fldChar w:fldCharType="end"/>
      </w:r>
    </w:p>
    <w:p>
      <w:pPr>
        <w:pStyle w:val="18"/>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_Toc128414994 \h </w:instrText>
      </w:r>
      <w:r>
        <w:fldChar w:fldCharType="separate"/>
      </w:r>
      <w:r>
        <w:t>11</w:t>
      </w:r>
      <w:r>
        <w:fldChar w:fldCharType="end"/>
      </w:r>
    </w:p>
    <w:p>
      <w:pPr>
        <w:pStyle w:val="19"/>
        <w:rPr>
          <w:rFonts w:asciiTheme="minorHAnsi" w:hAnsiTheme="minorHAnsi" w:cstheme="minorBidi"/>
          <w:kern w:val="2"/>
          <w:sz w:val="21"/>
          <w:szCs w:val="22"/>
          <w:lang w:val="en-US" w:eastAsia="zh-CN"/>
        </w:rPr>
      </w:pPr>
      <w:r>
        <w:t>5.</w:t>
      </w:r>
      <w:r>
        <w:rPr>
          <w:lang w:eastAsia="zh-CN"/>
        </w:rPr>
        <w:t>5</w:t>
      </w:r>
      <w:r>
        <w:rPr>
          <w:rFonts w:asciiTheme="minorHAnsi" w:hAnsiTheme="minorHAnsi" w:cstheme="minorBidi"/>
          <w:kern w:val="2"/>
          <w:sz w:val="21"/>
          <w:szCs w:val="22"/>
          <w:lang w:val="en-US" w:eastAsia="zh-CN"/>
        </w:rPr>
        <w:tab/>
      </w:r>
      <w:r>
        <w:t>Key Issue #</w:t>
      </w:r>
      <w:r>
        <w:rPr>
          <w:lang w:eastAsia="zh-CN"/>
        </w:rPr>
        <w:t>5</w:t>
      </w:r>
      <w:r>
        <w:rPr>
          <w:rFonts w:eastAsia="等线"/>
        </w:rPr>
        <w:t xml:space="preserve">: KI on </w:t>
      </w:r>
      <w:r>
        <w:rPr>
          <w:rFonts w:eastAsia="等线"/>
          <w:lang w:eastAsia="zh-CN"/>
        </w:rPr>
        <w:t xml:space="preserve">Security for </w:t>
      </w:r>
      <w:r>
        <w:rPr>
          <w:rFonts w:eastAsia="等线"/>
          <w:lang w:eastAsia="ko-KR"/>
        </w:rPr>
        <w:t>NWDAF-assisted application detection</w:t>
      </w:r>
      <w:r>
        <w:tab/>
      </w:r>
      <w:r>
        <w:fldChar w:fldCharType="begin"/>
      </w:r>
      <w:r>
        <w:instrText xml:space="preserve"> PAGEREF _Toc128414995 \h </w:instrText>
      </w:r>
      <w:r>
        <w:fldChar w:fldCharType="separate"/>
      </w:r>
      <w:r>
        <w:t>11</w:t>
      </w:r>
      <w:r>
        <w:fldChar w:fldCharType="end"/>
      </w:r>
    </w:p>
    <w:p>
      <w:pPr>
        <w:pStyle w:val="18"/>
        <w:rPr>
          <w:rFonts w:asciiTheme="minorHAnsi" w:hAnsiTheme="minorHAnsi" w:cstheme="minorBidi"/>
          <w:kern w:val="2"/>
          <w:sz w:val="21"/>
          <w:szCs w:val="22"/>
          <w:lang w:val="en-US" w:eastAsia="zh-CN"/>
        </w:rPr>
      </w:pPr>
      <w:r>
        <w:t>5.</w:t>
      </w:r>
      <w:r>
        <w:rPr>
          <w:lang w:eastAsia="zh-CN"/>
        </w:rPr>
        <w:t>5</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_Toc128414996 \h </w:instrText>
      </w:r>
      <w:r>
        <w:fldChar w:fldCharType="separate"/>
      </w:r>
      <w:r>
        <w:t>11</w:t>
      </w:r>
      <w:r>
        <w:fldChar w:fldCharType="end"/>
      </w:r>
    </w:p>
    <w:p>
      <w:pPr>
        <w:pStyle w:val="18"/>
        <w:rPr>
          <w:rFonts w:asciiTheme="minorHAnsi" w:hAnsiTheme="minorHAnsi" w:cstheme="minorBidi"/>
          <w:kern w:val="2"/>
          <w:sz w:val="21"/>
          <w:szCs w:val="22"/>
          <w:lang w:val="en-US" w:eastAsia="zh-CN"/>
        </w:rPr>
      </w:pPr>
      <w:r>
        <w:t>5.</w:t>
      </w:r>
      <w:r>
        <w:rPr>
          <w:lang w:eastAsia="zh-CN"/>
        </w:rPr>
        <w:t>5</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_Toc128414997 \h </w:instrText>
      </w:r>
      <w:r>
        <w:fldChar w:fldCharType="separate"/>
      </w:r>
      <w:r>
        <w:t>11</w:t>
      </w:r>
      <w:r>
        <w:fldChar w:fldCharType="end"/>
      </w:r>
    </w:p>
    <w:p>
      <w:pPr>
        <w:pStyle w:val="18"/>
        <w:rPr>
          <w:rFonts w:asciiTheme="minorHAnsi" w:hAnsiTheme="minorHAnsi" w:cstheme="minorBidi"/>
          <w:kern w:val="2"/>
          <w:sz w:val="21"/>
          <w:szCs w:val="22"/>
          <w:lang w:val="en-US" w:eastAsia="zh-CN"/>
        </w:rPr>
      </w:pPr>
      <w:r>
        <w:t>5.</w:t>
      </w:r>
      <w:r>
        <w:rPr>
          <w:lang w:eastAsia="zh-CN"/>
        </w:rPr>
        <w:t>5</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_Toc128414998 \h </w:instrText>
      </w:r>
      <w:r>
        <w:fldChar w:fldCharType="separate"/>
      </w:r>
      <w:r>
        <w:t>11</w:t>
      </w:r>
      <w:r>
        <w:fldChar w:fldCharType="end"/>
      </w:r>
    </w:p>
    <w:p>
      <w:pPr>
        <w:pStyle w:val="19"/>
        <w:rPr>
          <w:rFonts w:asciiTheme="minorHAnsi" w:hAnsiTheme="minorHAnsi" w:cstheme="minorBidi"/>
          <w:kern w:val="2"/>
          <w:sz w:val="21"/>
          <w:szCs w:val="22"/>
          <w:lang w:val="en-US" w:eastAsia="zh-CN"/>
        </w:rPr>
      </w:pPr>
      <w:r>
        <w:rPr>
          <w:rFonts w:eastAsia="Times New Roman"/>
          <w:lang w:eastAsia="zh-CN"/>
        </w:rPr>
        <w:t>5</w:t>
      </w:r>
      <w:r>
        <w:rPr>
          <w:rFonts w:eastAsia="Times New Roman"/>
        </w:rPr>
        <w:t>.</w:t>
      </w:r>
      <w:r>
        <w:rPr>
          <w:lang w:eastAsia="zh-CN"/>
        </w:rPr>
        <w:t>6</w:t>
      </w:r>
      <w:r>
        <w:rPr>
          <w:rFonts w:asciiTheme="minorHAnsi" w:hAnsiTheme="minorHAnsi" w:cstheme="minorBidi"/>
          <w:kern w:val="2"/>
          <w:sz w:val="21"/>
          <w:szCs w:val="22"/>
          <w:lang w:val="en-US" w:eastAsia="zh-CN"/>
        </w:rPr>
        <w:tab/>
      </w:r>
      <w:r>
        <w:t>Key Issue #</w:t>
      </w:r>
      <w:r>
        <w:rPr>
          <w:lang w:eastAsia="zh-CN"/>
        </w:rPr>
        <w:t>6</w:t>
      </w:r>
      <w:r>
        <w:rPr>
          <w:rFonts w:eastAsia="等线"/>
        </w:rPr>
        <w:t>:</w:t>
      </w:r>
      <w:r>
        <w:rPr>
          <w:rFonts w:eastAsia="等线"/>
          <w:lang w:eastAsia="zh-CN"/>
        </w:rPr>
        <w:t xml:space="preserve"> </w:t>
      </w:r>
      <w:r>
        <w:rPr>
          <w:rFonts w:eastAsia="Times New Roman"/>
        </w:rPr>
        <w:t>Key issues on Cyber-attack detection</w:t>
      </w:r>
      <w:r>
        <w:tab/>
      </w:r>
      <w:r>
        <w:fldChar w:fldCharType="begin"/>
      </w:r>
      <w:r>
        <w:instrText xml:space="preserve"> PAGEREF _Toc128414999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rFonts w:eastAsia="等线"/>
        </w:rPr>
        <w:t>5.</w:t>
      </w:r>
      <w:r>
        <w:rPr>
          <w:lang w:eastAsia="zh-CN"/>
        </w:rPr>
        <w:t>6</w:t>
      </w:r>
      <w:r>
        <w:rPr>
          <w:rFonts w:eastAsia="等线"/>
        </w:rPr>
        <w:t>.1</w:t>
      </w:r>
      <w:r>
        <w:rPr>
          <w:rFonts w:asciiTheme="minorHAnsi" w:hAnsiTheme="minorHAnsi" w:cstheme="minorBidi"/>
          <w:kern w:val="2"/>
          <w:sz w:val="21"/>
          <w:szCs w:val="22"/>
          <w:lang w:val="en-US" w:eastAsia="zh-CN"/>
        </w:rPr>
        <w:tab/>
      </w:r>
      <w:r>
        <w:rPr>
          <w:rFonts w:eastAsia="等线"/>
        </w:rPr>
        <w:t>Key Issue Details</w:t>
      </w:r>
      <w:r>
        <w:tab/>
      </w:r>
      <w:r>
        <w:fldChar w:fldCharType="begin"/>
      </w:r>
      <w:r>
        <w:instrText xml:space="preserve"> PAGEREF _Toc128415000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rFonts w:eastAsia="等线"/>
        </w:rPr>
        <w:t>5.</w:t>
      </w:r>
      <w:r>
        <w:rPr>
          <w:lang w:eastAsia="zh-CN"/>
        </w:rPr>
        <w:t>6</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_Toc128415001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rFonts w:eastAsia="等线"/>
        </w:rPr>
        <w:t>5.</w:t>
      </w:r>
      <w:r>
        <w:rPr>
          <w:lang w:eastAsia="zh-CN"/>
        </w:rPr>
        <w:t>6</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_Toc128415002 \h </w:instrText>
      </w:r>
      <w:r>
        <w:fldChar w:fldCharType="separate"/>
      </w:r>
      <w:r>
        <w:t>12</w:t>
      </w:r>
      <w:r>
        <w:fldChar w:fldCharType="end"/>
      </w:r>
    </w:p>
    <w:p>
      <w:pPr>
        <w:pStyle w:val="19"/>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_Toc128415003 \h </w:instrText>
      </w:r>
      <w:r>
        <w:fldChar w:fldCharType="separate"/>
      </w:r>
      <w:r>
        <w:t>12</w:t>
      </w:r>
      <w:r>
        <w:fldChar w:fldCharType="end"/>
      </w:r>
    </w:p>
    <w:p>
      <w:pPr>
        <w:pStyle w:val="18"/>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_Toc128415004 \h </w:instrText>
      </w:r>
      <w:r>
        <w:fldChar w:fldCharType="separate"/>
      </w:r>
      <w:r>
        <w:t>12</w:t>
      </w:r>
      <w:r>
        <w:fldChar w:fldCharType="end"/>
      </w:r>
    </w:p>
    <w:p>
      <w:pPr>
        <w:pStyle w:val="18"/>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_Toc128415005 \h </w:instrText>
      </w:r>
      <w:r>
        <w:fldChar w:fldCharType="separate"/>
      </w:r>
      <w:r>
        <w:t>12</w:t>
      </w:r>
      <w:r>
        <w:fldChar w:fldCharType="end"/>
      </w:r>
    </w:p>
    <w:p>
      <w:pPr>
        <w:pStyle w:val="18"/>
        <w:rPr>
          <w:rFonts w:asciiTheme="minorHAnsi" w:hAnsiTheme="minorHAnsi" w:cstheme="minorBidi"/>
          <w:kern w:val="2"/>
          <w:sz w:val="21"/>
          <w:szCs w:val="22"/>
          <w:lang w:val="en-US" w:eastAsia="zh-CN"/>
        </w:rPr>
      </w:pPr>
      <w:r>
        <w:t>5.X.3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_Toc128415006 \h </w:instrText>
      </w:r>
      <w:r>
        <w:fldChar w:fldCharType="separate"/>
      </w:r>
      <w:r>
        <w:t>12</w:t>
      </w:r>
      <w:r>
        <w:fldChar w:fldCharType="end"/>
      </w:r>
    </w:p>
    <w:p>
      <w:pPr>
        <w:pStyle w:val="2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_Toc128415007 \h </w:instrText>
      </w:r>
      <w:r>
        <w:fldChar w:fldCharType="separate"/>
      </w:r>
      <w:r>
        <w:t>13</w:t>
      </w:r>
      <w:r>
        <w:fldChar w:fldCharType="end"/>
      </w:r>
    </w:p>
    <w:p>
      <w:pPr>
        <w:pStyle w:val="19"/>
        <w:rPr>
          <w:rFonts w:asciiTheme="minorHAnsi" w:hAnsiTheme="minorHAnsi" w:cstheme="minorBidi"/>
          <w:kern w:val="2"/>
          <w:sz w:val="21"/>
          <w:szCs w:val="22"/>
          <w:lang w:val="en-US" w:eastAsia="zh-CN"/>
        </w:rPr>
      </w:pPr>
      <w:r>
        <w:rPr>
          <w:lang w:eastAsia="zh-CN"/>
        </w:rP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_Toc128415008 \h </w:instrText>
      </w:r>
      <w:r>
        <w:fldChar w:fldCharType="separate"/>
      </w:r>
      <w:r>
        <w:t>13</w:t>
      </w:r>
      <w:r>
        <w:fldChar w:fldCharType="end"/>
      </w:r>
    </w:p>
    <w:p>
      <w:pPr>
        <w:pStyle w:val="19"/>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rPr>
          <w:rFonts w:eastAsia="等线"/>
        </w:rPr>
        <w:t>Solution #</w:t>
      </w:r>
      <w:r>
        <w:rPr>
          <w:rFonts w:eastAsia="等线"/>
          <w:lang w:eastAsia="zh-CN"/>
        </w:rPr>
        <w:t>1</w:t>
      </w:r>
      <w:r>
        <w:rPr>
          <w:rFonts w:eastAsia="等线"/>
        </w:rPr>
        <w:t>: Authorization of AI/ML model retrieving</w:t>
      </w:r>
      <w:r>
        <w:tab/>
      </w:r>
      <w:r>
        <w:fldChar w:fldCharType="begin"/>
      </w:r>
      <w:r>
        <w:instrText xml:space="preserve"> PAGEREF _Toc128415009 \h </w:instrText>
      </w:r>
      <w:r>
        <w:fldChar w:fldCharType="separate"/>
      </w:r>
      <w:r>
        <w:t>13</w:t>
      </w:r>
      <w:r>
        <w:fldChar w:fldCharType="end"/>
      </w:r>
    </w:p>
    <w:p>
      <w:pPr>
        <w:pStyle w:val="18"/>
        <w:rPr>
          <w:rFonts w:asciiTheme="minorHAnsi" w:hAnsiTheme="minorHAnsi" w:cstheme="minorBidi"/>
          <w:kern w:val="2"/>
          <w:sz w:val="21"/>
          <w:szCs w:val="22"/>
          <w:lang w:val="en-US" w:eastAsia="zh-CN"/>
        </w:rPr>
      </w:pPr>
      <w:r>
        <w:t>6.</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_Toc128415010 \h </w:instrText>
      </w:r>
      <w:r>
        <w:fldChar w:fldCharType="separate"/>
      </w:r>
      <w:r>
        <w:t>13</w:t>
      </w:r>
      <w:r>
        <w:fldChar w:fldCharType="end"/>
      </w:r>
    </w:p>
    <w:p>
      <w:pPr>
        <w:pStyle w:val="18"/>
        <w:rPr>
          <w:rFonts w:asciiTheme="minorHAnsi" w:hAnsiTheme="minorHAnsi" w:cstheme="minorBidi"/>
          <w:kern w:val="2"/>
          <w:sz w:val="21"/>
          <w:szCs w:val="22"/>
          <w:lang w:val="en-US" w:eastAsia="zh-CN"/>
        </w:rPr>
      </w:pPr>
      <w:r>
        <w:t>6.</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_Toc128415011 \h </w:instrText>
      </w:r>
      <w:r>
        <w:fldChar w:fldCharType="separate"/>
      </w:r>
      <w:r>
        <w:t>13</w:t>
      </w:r>
      <w:r>
        <w:fldChar w:fldCharType="end"/>
      </w:r>
    </w:p>
    <w:p>
      <w:pPr>
        <w:pStyle w:val="17"/>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Authorization of AI/ML model retrieving from NWDAF</w:t>
      </w:r>
      <w:r>
        <w:tab/>
      </w:r>
      <w:r>
        <w:fldChar w:fldCharType="begin"/>
      </w:r>
      <w:r>
        <w:instrText xml:space="preserve"> PAGEREF _Toc128415012 \h </w:instrText>
      </w:r>
      <w:r>
        <w:fldChar w:fldCharType="separate"/>
      </w:r>
      <w:r>
        <w:t>13</w:t>
      </w:r>
      <w:r>
        <w:fldChar w:fldCharType="end"/>
      </w:r>
    </w:p>
    <w:p>
      <w:pPr>
        <w:pStyle w:val="17"/>
        <w:rPr>
          <w:rFonts w:asciiTheme="minorHAnsi" w:hAnsiTheme="minorHAnsi" w:cstheme="minorBidi"/>
          <w:kern w:val="2"/>
          <w:sz w:val="21"/>
          <w:szCs w:val="22"/>
          <w:lang w:val="en-US" w:eastAsia="zh-CN"/>
        </w:rPr>
      </w:pPr>
      <w:r>
        <w:t>6.</w:t>
      </w:r>
      <w:r>
        <w:rPr>
          <w:lang w:eastAsia="zh-CN"/>
        </w:rPr>
        <w:t>1</w:t>
      </w:r>
      <w:r>
        <w:rPr>
          <w:rFonts w:eastAsia="等线"/>
        </w:rPr>
        <w:t>.2.2</w:t>
      </w:r>
      <w:r>
        <w:rPr>
          <w:rFonts w:asciiTheme="minorHAnsi" w:hAnsiTheme="minorHAnsi" w:cstheme="minorBidi"/>
          <w:kern w:val="2"/>
          <w:sz w:val="21"/>
          <w:szCs w:val="22"/>
          <w:lang w:val="en-US" w:eastAsia="zh-CN"/>
        </w:rPr>
        <w:tab/>
      </w:r>
      <w:r>
        <w:rPr>
          <w:rFonts w:eastAsia="等线"/>
        </w:rPr>
        <w:t>Authorization of AI/ML model retrieving from ADRF</w:t>
      </w:r>
      <w:r>
        <w:tab/>
      </w:r>
      <w:r>
        <w:fldChar w:fldCharType="begin"/>
      </w:r>
      <w:r>
        <w:instrText xml:space="preserve"> PAGEREF _Toc128415013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rFonts w:eastAsia="等线"/>
        </w:rPr>
        <w:t>6.</w:t>
      </w:r>
      <w:r>
        <w:rPr>
          <w:rFonts w:eastAsia="等线"/>
          <w:lang w:eastAsia="zh-CN"/>
        </w:rPr>
        <w:t>1</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_Toc128415014 \h </w:instrText>
      </w:r>
      <w:r>
        <w:fldChar w:fldCharType="separate"/>
      </w:r>
      <w:r>
        <w:t>14</w:t>
      </w:r>
      <w:r>
        <w:fldChar w:fldCharType="end"/>
      </w:r>
    </w:p>
    <w:p>
      <w:pPr>
        <w:pStyle w:val="19"/>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w:t>
      </w:r>
      <w:r>
        <w:rPr>
          <w:lang w:eastAsia="zh-CN"/>
        </w:rPr>
        <w:t>3</w:t>
      </w:r>
      <w:r>
        <w:t>: AI/ML model authorization and retrieval</w:t>
      </w:r>
      <w:r>
        <w:tab/>
      </w:r>
      <w:r>
        <w:fldChar w:fldCharType="begin"/>
      </w:r>
      <w:r>
        <w:instrText xml:space="preserve"> PAGEREF _Toc128415015 \h </w:instrText>
      </w:r>
      <w:r>
        <w:fldChar w:fldCharType="separate"/>
      </w:r>
      <w:r>
        <w:t>16</w:t>
      </w:r>
      <w:r>
        <w:fldChar w:fldCharType="end"/>
      </w:r>
    </w:p>
    <w:p>
      <w:pPr>
        <w:pStyle w:val="18"/>
        <w:rPr>
          <w:rFonts w:asciiTheme="minorHAnsi" w:hAnsiTheme="minorHAnsi" w:cstheme="minorBidi"/>
          <w:kern w:val="2"/>
          <w:sz w:val="21"/>
          <w:szCs w:val="22"/>
          <w:lang w:val="en-US" w:eastAsia="zh-CN"/>
        </w:rPr>
      </w:pPr>
      <w:r>
        <w:t>6.</w:t>
      </w:r>
      <w:r>
        <w:rPr>
          <w:lang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_Toc128415016 \h </w:instrText>
      </w:r>
      <w:r>
        <w:fldChar w:fldCharType="separate"/>
      </w:r>
      <w:r>
        <w:t>16</w:t>
      </w:r>
      <w:r>
        <w:fldChar w:fldCharType="end"/>
      </w:r>
    </w:p>
    <w:p>
      <w:pPr>
        <w:pStyle w:val="18"/>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_Toc128415017 \h </w:instrText>
      </w:r>
      <w:r>
        <w:fldChar w:fldCharType="separate"/>
      </w:r>
      <w:r>
        <w:t>16</w:t>
      </w:r>
      <w:r>
        <w:fldChar w:fldCharType="end"/>
      </w:r>
    </w:p>
    <w:p>
      <w:pPr>
        <w:pStyle w:val="18"/>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_Toc128415018 \h </w:instrText>
      </w:r>
      <w:r>
        <w:fldChar w:fldCharType="separate"/>
      </w:r>
      <w:r>
        <w:t>18</w:t>
      </w:r>
      <w:r>
        <w:fldChar w:fldCharType="end"/>
      </w:r>
    </w:p>
    <w:p>
      <w:pPr>
        <w:pStyle w:val="19"/>
        <w:rPr>
          <w:rFonts w:asciiTheme="minorHAnsi" w:hAnsiTheme="minorHAnsi" w:cstheme="minorBidi"/>
          <w:kern w:val="2"/>
          <w:sz w:val="21"/>
          <w:szCs w:val="22"/>
          <w:lang w:val="en-US" w:eastAsia="zh-CN"/>
        </w:rPr>
      </w:pPr>
      <w:r>
        <w:t>6.</w:t>
      </w:r>
      <w:r>
        <w:rPr>
          <w:lang w:eastAsia="zh-CN"/>
        </w:rPr>
        <w:t>4</w:t>
      </w:r>
      <w:r>
        <w:rPr>
          <w:rFonts w:asciiTheme="minorHAnsi" w:hAnsiTheme="minorHAnsi" w:cstheme="minorBidi"/>
          <w:kern w:val="2"/>
          <w:sz w:val="21"/>
          <w:szCs w:val="22"/>
          <w:lang w:val="en-US" w:eastAsia="zh-CN"/>
        </w:rPr>
        <w:tab/>
      </w:r>
      <w:r>
        <w:t>Solution #</w:t>
      </w:r>
      <w:r>
        <w:rPr>
          <w:lang w:eastAsia="zh-CN"/>
        </w:rPr>
        <w:t>4</w:t>
      </w:r>
      <w:r>
        <w:t>: AI/ML model storage and sharing security</w:t>
      </w:r>
      <w:r>
        <w:tab/>
      </w:r>
      <w:r>
        <w:fldChar w:fldCharType="begin"/>
      </w:r>
      <w:r>
        <w:instrText xml:space="preserve"> PAGEREF _Toc128415019 \h </w:instrText>
      </w:r>
      <w:r>
        <w:fldChar w:fldCharType="separate"/>
      </w:r>
      <w:r>
        <w:t>19</w:t>
      </w:r>
      <w:r>
        <w:fldChar w:fldCharType="end"/>
      </w:r>
    </w:p>
    <w:p>
      <w:pPr>
        <w:pStyle w:val="18"/>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_Toc128415020 \h </w:instrText>
      </w:r>
      <w:r>
        <w:fldChar w:fldCharType="separate"/>
      </w:r>
      <w:r>
        <w:t>19</w:t>
      </w:r>
      <w:r>
        <w:fldChar w:fldCharType="end"/>
      </w:r>
    </w:p>
    <w:p>
      <w:pPr>
        <w:pStyle w:val="18"/>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_Toc128415021 \h </w:instrText>
      </w:r>
      <w:r>
        <w:fldChar w:fldCharType="separate"/>
      </w:r>
      <w:r>
        <w:t>19</w:t>
      </w:r>
      <w:r>
        <w:fldChar w:fldCharType="end"/>
      </w:r>
    </w:p>
    <w:p>
      <w:pPr>
        <w:pStyle w:val="18"/>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_Toc128415022 \h </w:instrText>
      </w:r>
      <w:r>
        <w:fldChar w:fldCharType="separate"/>
      </w:r>
      <w:r>
        <w:t>22</w:t>
      </w:r>
      <w:r>
        <w:fldChar w:fldCharType="end"/>
      </w:r>
    </w:p>
    <w:p>
      <w:pPr>
        <w:pStyle w:val="19"/>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Access control and anonymization for data and analytics exchange in roaming</w:t>
      </w:r>
      <w:r>
        <w:tab/>
      </w:r>
      <w:r>
        <w:fldChar w:fldCharType="begin"/>
      </w:r>
      <w:r>
        <w:instrText xml:space="preserve"> PAGEREF _Toc128415023 \h </w:instrText>
      </w:r>
      <w:r>
        <w:fldChar w:fldCharType="separate"/>
      </w:r>
      <w:r>
        <w:t>22</w:t>
      </w:r>
      <w:r>
        <w:fldChar w:fldCharType="end"/>
      </w:r>
    </w:p>
    <w:p>
      <w:pPr>
        <w:pStyle w:val="18"/>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_Toc128415024 \h </w:instrText>
      </w:r>
      <w:r>
        <w:fldChar w:fldCharType="separate"/>
      </w:r>
      <w:r>
        <w:t>22</w:t>
      </w:r>
      <w:r>
        <w:fldChar w:fldCharType="end"/>
      </w:r>
    </w:p>
    <w:p>
      <w:pPr>
        <w:pStyle w:val="18"/>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_Toc128415025 \h </w:instrText>
      </w:r>
      <w:r>
        <w:fldChar w:fldCharType="separate"/>
      </w:r>
      <w:r>
        <w:t>23</w:t>
      </w:r>
      <w:r>
        <w:fldChar w:fldCharType="end"/>
      </w:r>
    </w:p>
    <w:p>
      <w:pPr>
        <w:pStyle w:val="18"/>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fldChar w:fldCharType="begin"/>
      </w:r>
      <w:r>
        <w:instrText xml:space="preserve"> PAGEREF _Toc128415026 \h </w:instrText>
      </w:r>
      <w:r>
        <w:fldChar w:fldCharType="separate"/>
      </w:r>
      <w:r>
        <w:t>25</w:t>
      </w:r>
      <w:r>
        <w:fldChar w:fldCharType="end"/>
      </w:r>
    </w:p>
    <w:p>
      <w:pPr>
        <w:pStyle w:val="19"/>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Anomalous NF behaviour detection by NWDAF</w:t>
      </w:r>
      <w:r>
        <w:tab/>
      </w:r>
      <w:r>
        <w:fldChar w:fldCharType="begin"/>
      </w:r>
      <w:r>
        <w:instrText xml:space="preserve"> PAGEREF _Toc128415027 \h </w:instrText>
      </w:r>
      <w:r>
        <w:fldChar w:fldCharType="separate"/>
      </w:r>
      <w:r>
        <w:t>25</w:t>
      </w:r>
      <w:r>
        <w:fldChar w:fldCharType="end"/>
      </w:r>
    </w:p>
    <w:p>
      <w:pPr>
        <w:pStyle w:val="18"/>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_Toc128415028 \h </w:instrText>
      </w:r>
      <w:r>
        <w:fldChar w:fldCharType="separate"/>
      </w:r>
      <w:r>
        <w:t>25</w:t>
      </w:r>
      <w:r>
        <w:fldChar w:fldCharType="end"/>
      </w:r>
    </w:p>
    <w:p>
      <w:pPr>
        <w:pStyle w:val="18"/>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_Toc128415029 \h </w:instrText>
      </w:r>
      <w:r>
        <w:fldChar w:fldCharType="separate"/>
      </w:r>
      <w:r>
        <w:t>25</w:t>
      </w:r>
      <w:r>
        <w:fldChar w:fldCharType="end"/>
      </w:r>
    </w:p>
    <w:p>
      <w:pPr>
        <w:pStyle w:val="17"/>
        <w:rPr>
          <w:rFonts w:asciiTheme="minorHAnsi" w:hAnsiTheme="minorHAnsi" w:cstheme="minorBidi"/>
          <w:kern w:val="2"/>
          <w:sz w:val="21"/>
          <w:szCs w:val="22"/>
          <w:lang w:val="en-US" w:eastAsia="zh-CN"/>
        </w:rPr>
      </w:pPr>
      <w:r>
        <w:t>6.6.2.1 General</w:t>
      </w:r>
      <w:r>
        <w:tab/>
      </w:r>
      <w:r>
        <w:fldChar w:fldCharType="begin"/>
      </w:r>
      <w:r>
        <w:instrText xml:space="preserve"> PAGEREF _Toc128415030 \h </w:instrText>
      </w:r>
      <w:r>
        <w:fldChar w:fldCharType="separate"/>
      </w:r>
      <w:r>
        <w:t>25</w:t>
      </w:r>
      <w:r>
        <w:fldChar w:fldCharType="end"/>
      </w:r>
    </w:p>
    <w:p>
      <w:pPr>
        <w:pStyle w:val="17"/>
        <w:rPr>
          <w:rFonts w:asciiTheme="minorHAnsi" w:hAnsiTheme="minorHAnsi" w:cstheme="minorBidi"/>
          <w:kern w:val="2"/>
          <w:sz w:val="21"/>
          <w:szCs w:val="22"/>
          <w:lang w:val="en-US" w:eastAsia="zh-CN"/>
        </w:rPr>
      </w:pPr>
      <w:r>
        <w:t>6.</w:t>
      </w:r>
      <w:r>
        <w:rPr>
          <w:lang w:eastAsia="zh-CN"/>
        </w:rPr>
        <w:t>6</w:t>
      </w:r>
      <w:r>
        <w:t>.2.2 Collection of security related log data of NFs via NFs EventExposure APIs</w:t>
      </w:r>
      <w:r>
        <w:tab/>
      </w:r>
      <w:r>
        <w:fldChar w:fldCharType="begin"/>
      </w:r>
      <w:r>
        <w:instrText xml:space="preserve"> PAGEREF _Toc128415031 \h </w:instrText>
      </w:r>
      <w:r>
        <w:fldChar w:fldCharType="separate"/>
      </w:r>
      <w:r>
        <w:t>26</w:t>
      </w:r>
      <w:r>
        <w:fldChar w:fldCharType="end"/>
      </w:r>
    </w:p>
    <w:p>
      <w:pPr>
        <w:pStyle w:val="17"/>
        <w:rPr>
          <w:rFonts w:asciiTheme="minorHAnsi" w:hAnsiTheme="minorHAnsi" w:cstheme="minorBidi"/>
          <w:kern w:val="2"/>
          <w:sz w:val="21"/>
          <w:szCs w:val="22"/>
          <w:lang w:val="en-US" w:eastAsia="zh-CN"/>
        </w:rPr>
      </w:pPr>
      <w:r>
        <w:t>6.</w:t>
      </w:r>
      <w:r>
        <w:rPr>
          <w:lang w:eastAsia="zh-CN"/>
        </w:rPr>
        <w:t>6</w:t>
      </w:r>
      <w:r>
        <w:t>.2.3 Collection of security related log data of NFs via OAM</w:t>
      </w:r>
      <w:r>
        <w:tab/>
      </w:r>
      <w:r>
        <w:fldChar w:fldCharType="begin"/>
      </w:r>
      <w:r>
        <w:instrText xml:space="preserve"> PAGEREF _Toc128415032 \h </w:instrText>
      </w:r>
      <w:r>
        <w:fldChar w:fldCharType="separate"/>
      </w:r>
      <w:r>
        <w:t>27</w:t>
      </w:r>
      <w:r>
        <w:fldChar w:fldCharType="end"/>
      </w:r>
    </w:p>
    <w:p>
      <w:pPr>
        <w:pStyle w:val="18"/>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Evaluation</w:t>
      </w:r>
      <w:r>
        <w:tab/>
      </w:r>
      <w:r>
        <w:fldChar w:fldCharType="begin"/>
      </w:r>
      <w:r>
        <w:instrText xml:space="preserve"> PAGEREF _Toc128415033 \h </w:instrText>
      </w:r>
      <w:r>
        <w:fldChar w:fldCharType="separate"/>
      </w:r>
      <w:r>
        <w:t>29</w:t>
      </w:r>
      <w:r>
        <w:fldChar w:fldCharType="end"/>
      </w:r>
    </w:p>
    <w:p>
      <w:pPr>
        <w:pStyle w:val="19"/>
        <w:rPr>
          <w:rFonts w:asciiTheme="minorHAnsi" w:hAnsiTheme="minorHAnsi" w:cstheme="minorBidi"/>
          <w:kern w:val="2"/>
          <w:sz w:val="21"/>
          <w:szCs w:val="22"/>
          <w:lang w:val="en-US" w:eastAsia="zh-CN"/>
        </w:rPr>
      </w:pPr>
      <w:r>
        <w:t>6.</w:t>
      </w:r>
      <w:r>
        <w:rPr>
          <w:lang w:val="en-US" w:eastAsia="zh-CN"/>
        </w:rPr>
        <w:t>7</w:t>
      </w:r>
      <w:r>
        <w:rPr>
          <w:rFonts w:asciiTheme="minorHAnsi" w:hAnsiTheme="minorHAnsi" w:cstheme="minorBidi"/>
          <w:kern w:val="2"/>
          <w:sz w:val="21"/>
          <w:szCs w:val="22"/>
          <w:lang w:val="en-US" w:eastAsia="zh-CN"/>
        </w:rPr>
        <w:tab/>
      </w:r>
      <w:r>
        <w:t>Solution #</w:t>
      </w:r>
      <w:r>
        <w:rPr>
          <w:lang w:val="en-US" w:eastAsia="zh-CN"/>
        </w:rPr>
        <w:t>7</w:t>
      </w:r>
      <w:r>
        <w:t>: Secured and authorized AI/ML model transfer and retrieval</w:t>
      </w:r>
      <w:r>
        <w:tab/>
      </w:r>
      <w:r>
        <w:fldChar w:fldCharType="begin"/>
      </w:r>
      <w:r>
        <w:instrText xml:space="preserve"> PAGEREF _Toc128415034 \h </w:instrText>
      </w:r>
      <w:r>
        <w:fldChar w:fldCharType="separate"/>
      </w:r>
      <w:r>
        <w:t>30</w:t>
      </w:r>
      <w:r>
        <w:fldChar w:fldCharType="end"/>
      </w:r>
    </w:p>
    <w:p>
      <w:pPr>
        <w:pStyle w:val="18"/>
        <w:rPr>
          <w:rFonts w:asciiTheme="minorHAnsi" w:hAnsiTheme="minorHAnsi" w:cstheme="minorBidi"/>
          <w:kern w:val="2"/>
          <w:sz w:val="21"/>
          <w:szCs w:val="22"/>
          <w:lang w:val="en-US" w:eastAsia="zh-CN"/>
        </w:rPr>
      </w:pPr>
      <w:r>
        <w:t>6.</w:t>
      </w:r>
      <w:r>
        <w:rPr>
          <w:lang w:val="en-US"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_Toc128415035 \h </w:instrText>
      </w:r>
      <w:r>
        <w:fldChar w:fldCharType="separate"/>
      </w:r>
      <w:r>
        <w:t>30</w:t>
      </w:r>
      <w:r>
        <w:fldChar w:fldCharType="end"/>
      </w:r>
    </w:p>
    <w:p>
      <w:pPr>
        <w:pStyle w:val="18"/>
        <w:rPr>
          <w:rFonts w:asciiTheme="minorHAnsi" w:hAnsiTheme="minorHAnsi" w:cstheme="minorBidi"/>
          <w:kern w:val="2"/>
          <w:sz w:val="21"/>
          <w:szCs w:val="22"/>
          <w:lang w:val="en-US" w:eastAsia="zh-CN"/>
        </w:rPr>
      </w:pPr>
      <w:r>
        <w:t>6.</w:t>
      </w:r>
      <w:r>
        <w:rPr>
          <w:lang w:val="en-US"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_Toc128415036 \h </w:instrText>
      </w:r>
      <w:r>
        <w:fldChar w:fldCharType="separate"/>
      </w:r>
      <w:r>
        <w:t>30</w:t>
      </w:r>
      <w:r>
        <w:fldChar w:fldCharType="end"/>
      </w:r>
    </w:p>
    <w:p>
      <w:pPr>
        <w:pStyle w:val="18"/>
        <w:rPr>
          <w:rFonts w:asciiTheme="minorHAnsi" w:hAnsiTheme="minorHAnsi" w:cstheme="minorBidi"/>
          <w:kern w:val="2"/>
          <w:sz w:val="21"/>
          <w:szCs w:val="22"/>
          <w:lang w:val="en-US" w:eastAsia="zh-CN"/>
        </w:rPr>
      </w:pPr>
      <w:r>
        <w:t>6.</w:t>
      </w:r>
      <w:r>
        <w:rPr>
          <w:lang w:val="en-US"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_Toc128415037 \h </w:instrText>
      </w:r>
      <w:r>
        <w:fldChar w:fldCharType="separate"/>
      </w:r>
      <w:r>
        <w:t>32</w:t>
      </w:r>
      <w:r>
        <w:fldChar w:fldCharType="end"/>
      </w:r>
    </w:p>
    <w:p>
      <w:pPr>
        <w:pStyle w:val="19"/>
        <w:rPr>
          <w:rFonts w:asciiTheme="minorHAnsi" w:hAnsiTheme="minorHAnsi" w:cstheme="minorBidi"/>
          <w:kern w:val="2"/>
          <w:sz w:val="21"/>
          <w:szCs w:val="22"/>
          <w:lang w:val="en-US" w:eastAsia="zh-CN"/>
        </w:rPr>
      </w:pPr>
      <w:r>
        <w:t>6.</w:t>
      </w:r>
      <w:r>
        <w:rPr>
          <w:lang w:val="en-US" w:eastAsia="zh-CN"/>
        </w:rPr>
        <w:t>8</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8</w:t>
      </w:r>
      <w:r>
        <w:rPr>
          <w:rFonts w:eastAsia="等线"/>
        </w:rPr>
        <w:t>: Protection of data and analytics exchange in roaming case</w:t>
      </w:r>
      <w:r>
        <w:tab/>
      </w:r>
      <w:r>
        <w:fldChar w:fldCharType="begin"/>
      </w:r>
      <w:r>
        <w:instrText xml:space="preserve"> PAGEREF _Toc128415038 \h </w:instrText>
      </w:r>
      <w:r>
        <w:fldChar w:fldCharType="separate"/>
      </w:r>
      <w:r>
        <w:t>33</w:t>
      </w:r>
      <w:r>
        <w:fldChar w:fldCharType="end"/>
      </w:r>
    </w:p>
    <w:p>
      <w:pPr>
        <w:pStyle w:val="18"/>
        <w:rPr>
          <w:rFonts w:asciiTheme="minorHAnsi" w:hAnsiTheme="minorHAnsi" w:cstheme="minorBidi"/>
          <w:kern w:val="2"/>
          <w:sz w:val="21"/>
          <w:szCs w:val="22"/>
          <w:lang w:val="en-US" w:eastAsia="zh-CN"/>
        </w:rPr>
      </w:pPr>
      <w:r>
        <w:t>6.</w:t>
      </w:r>
      <w:r>
        <w:rPr>
          <w:lang w:val="en-US" w:eastAsia="zh-CN"/>
        </w:rPr>
        <w:t>8</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_Toc128415039 \h </w:instrText>
      </w:r>
      <w:r>
        <w:fldChar w:fldCharType="separate"/>
      </w:r>
      <w:r>
        <w:t>33</w:t>
      </w:r>
      <w:r>
        <w:fldChar w:fldCharType="end"/>
      </w:r>
    </w:p>
    <w:p>
      <w:pPr>
        <w:pStyle w:val="18"/>
        <w:rPr>
          <w:rFonts w:asciiTheme="minorHAnsi" w:hAnsiTheme="minorHAnsi" w:cstheme="minorBidi"/>
          <w:kern w:val="2"/>
          <w:sz w:val="21"/>
          <w:szCs w:val="22"/>
          <w:lang w:val="en-US" w:eastAsia="zh-CN"/>
        </w:rPr>
      </w:pPr>
      <w:r>
        <w:rPr>
          <w:rFonts w:eastAsia="等线"/>
        </w:rPr>
        <w:t>6.</w:t>
      </w:r>
      <w:r>
        <w:rPr>
          <w:rFonts w:asciiTheme="minorHAnsi" w:hAnsiTheme="minorHAnsi" w:cstheme="minorBidi"/>
          <w:kern w:val="2"/>
          <w:sz w:val="21"/>
          <w:szCs w:val="22"/>
          <w:lang w:val="en-US" w:eastAsia="zh-CN"/>
        </w:rPr>
        <w:tab/>
      </w:r>
      <w:r>
        <w:rPr>
          <w:rFonts w:eastAsia="等线"/>
          <w:lang w:val="en-US" w:eastAsia="zh-CN"/>
        </w:rPr>
        <w:t>8</w:t>
      </w:r>
      <w:r>
        <w:rPr>
          <w:rFonts w:eastAsia="等线"/>
        </w:rPr>
        <w:t>.2 Solution details</w:t>
      </w:r>
      <w:r>
        <w:tab/>
      </w:r>
      <w:r>
        <w:fldChar w:fldCharType="begin"/>
      </w:r>
      <w:r>
        <w:instrText xml:space="preserve"> PAGEREF _Toc128415040 \h </w:instrText>
      </w:r>
      <w:r>
        <w:fldChar w:fldCharType="separate"/>
      </w:r>
      <w:r>
        <w:t>33</w:t>
      </w:r>
      <w:r>
        <w:fldChar w:fldCharType="end"/>
      </w:r>
    </w:p>
    <w:p>
      <w:pPr>
        <w:pStyle w:val="18"/>
        <w:rPr>
          <w:rFonts w:asciiTheme="minorHAnsi" w:hAnsiTheme="minorHAnsi" w:cstheme="minorBidi"/>
          <w:kern w:val="2"/>
          <w:sz w:val="21"/>
          <w:szCs w:val="22"/>
          <w:lang w:val="en-US" w:eastAsia="zh-CN"/>
        </w:rPr>
      </w:pPr>
      <w:r>
        <w:rPr>
          <w:rFonts w:eastAsia="等线"/>
        </w:rPr>
        <w:t>6.</w:t>
      </w:r>
      <w:r>
        <w:rPr>
          <w:rFonts w:eastAsia="等线"/>
          <w:lang w:val="en-US" w:eastAsia="zh-CN"/>
        </w:rPr>
        <w:t>8</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_Toc128415041 \h </w:instrText>
      </w:r>
      <w:r>
        <w:fldChar w:fldCharType="separate"/>
      </w:r>
      <w:r>
        <w:t>35</w:t>
      </w:r>
      <w:r>
        <w:fldChar w:fldCharType="end"/>
      </w:r>
    </w:p>
    <w:p>
      <w:pPr>
        <w:pStyle w:val="19"/>
        <w:rPr>
          <w:rFonts w:asciiTheme="minorHAnsi" w:hAnsiTheme="minorHAnsi" w:cstheme="minorBidi"/>
          <w:kern w:val="2"/>
          <w:sz w:val="21"/>
          <w:szCs w:val="22"/>
          <w:lang w:val="en-US" w:eastAsia="zh-CN"/>
        </w:rPr>
      </w:pPr>
      <w:r>
        <w:t>6.</w:t>
      </w:r>
      <w:r>
        <w:rPr>
          <w:lang w:val="en-US" w:eastAsia="zh-CN"/>
        </w:rPr>
        <w:t>9</w:t>
      </w:r>
      <w:r>
        <w:rPr>
          <w:rFonts w:asciiTheme="minorHAnsi" w:hAnsiTheme="minorHAnsi" w:cstheme="minorBidi"/>
          <w:kern w:val="2"/>
          <w:sz w:val="21"/>
          <w:szCs w:val="22"/>
          <w:lang w:val="en-US" w:eastAsia="zh-CN"/>
        </w:rPr>
        <w:tab/>
      </w:r>
      <w:r>
        <w:t>Solution #</w:t>
      </w:r>
      <w:r>
        <w:rPr>
          <w:lang w:val="en-US" w:eastAsia="zh-CN"/>
        </w:rPr>
        <w:t>9</w:t>
      </w:r>
      <w:r>
        <w:t>: Anomalous NF behaviour event related data collection and anomalous NF detection</w:t>
      </w:r>
      <w:r>
        <w:tab/>
      </w:r>
      <w:r>
        <w:fldChar w:fldCharType="begin"/>
      </w:r>
      <w:r>
        <w:instrText xml:space="preserve"> PAGEREF _Toc128415042 \h </w:instrText>
      </w:r>
      <w:r>
        <w:fldChar w:fldCharType="separate"/>
      </w:r>
      <w:r>
        <w:t>35</w:t>
      </w:r>
      <w:r>
        <w:fldChar w:fldCharType="end"/>
      </w:r>
    </w:p>
    <w:p>
      <w:pPr>
        <w:pStyle w:val="18"/>
        <w:rPr>
          <w:rFonts w:asciiTheme="minorHAnsi" w:hAnsiTheme="minorHAnsi" w:cstheme="minorBidi"/>
          <w:kern w:val="2"/>
          <w:sz w:val="21"/>
          <w:szCs w:val="22"/>
          <w:lang w:val="en-US" w:eastAsia="zh-CN"/>
        </w:rPr>
      </w:pPr>
      <w:r>
        <w:t>6.</w:t>
      </w:r>
      <w:r>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_Toc128415043 \h </w:instrText>
      </w:r>
      <w:r>
        <w:fldChar w:fldCharType="separate"/>
      </w:r>
      <w:r>
        <w:t>35</w:t>
      </w:r>
      <w:r>
        <w:fldChar w:fldCharType="end"/>
      </w:r>
    </w:p>
    <w:p>
      <w:pPr>
        <w:pStyle w:val="18"/>
        <w:rPr>
          <w:rFonts w:asciiTheme="minorHAnsi" w:hAnsiTheme="minorHAnsi" w:cstheme="minorBidi"/>
          <w:kern w:val="2"/>
          <w:sz w:val="21"/>
          <w:szCs w:val="22"/>
          <w:lang w:val="en-US" w:eastAsia="zh-CN"/>
        </w:rPr>
      </w:pPr>
      <w:r>
        <w:t>6.</w:t>
      </w:r>
      <w:r>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_Toc128415044 \h </w:instrText>
      </w:r>
      <w:r>
        <w:fldChar w:fldCharType="separate"/>
      </w:r>
      <w:r>
        <w:t>35</w:t>
      </w:r>
      <w:r>
        <w:fldChar w:fldCharType="end"/>
      </w:r>
    </w:p>
    <w:p>
      <w:pPr>
        <w:pStyle w:val="18"/>
        <w:rPr>
          <w:rFonts w:asciiTheme="minorHAnsi" w:hAnsiTheme="minorHAnsi" w:cstheme="minorBidi"/>
          <w:kern w:val="2"/>
          <w:sz w:val="21"/>
          <w:szCs w:val="22"/>
          <w:lang w:val="en-US" w:eastAsia="zh-CN"/>
        </w:rPr>
      </w:pPr>
      <w:r>
        <w:t>6.</w:t>
      </w:r>
      <w:r>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_Toc128415045 \h </w:instrText>
      </w:r>
      <w:r>
        <w:fldChar w:fldCharType="separate"/>
      </w:r>
      <w:r>
        <w:t>38</w:t>
      </w:r>
      <w:r>
        <w:fldChar w:fldCharType="end"/>
      </w:r>
    </w:p>
    <w:p>
      <w:pPr>
        <w:pStyle w:val="19"/>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Authorization of AI/ML model sharing between different vendors and usage of one-time URLs</w:t>
      </w:r>
      <w:r>
        <w:tab/>
      </w:r>
      <w:r>
        <w:fldChar w:fldCharType="begin"/>
      </w:r>
      <w:r>
        <w:instrText xml:space="preserve"> PAGEREF _Toc128415046 \h </w:instrText>
      </w:r>
      <w:r>
        <w:fldChar w:fldCharType="separate"/>
      </w:r>
      <w:r>
        <w:t>39</w:t>
      </w:r>
      <w:r>
        <w:fldChar w:fldCharType="end"/>
      </w:r>
    </w:p>
    <w:p>
      <w:pPr>
        <w:pStyle w:val="19"/>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Secured and authorized AI/ML model sharing between different vendors</w:t>
      </w:r>
      <w:r>
        <w:tab/>
      </w:r>
      <w:r>
        <w:fldChar w:fldCharType="begin"/>
      </w:r>
      <w:r>
        <w:instrText xml:space="preserve"> PAGEREF _Toc128415047 \h </w:instrText>
      </w:r>
      <w:r>
        <w:fldChar w:fldCharType="separate"/>
      </w:r>
      <w:r>
        <w:t>42</w:t>
      </w:r>
      <w:r>
        <w:fldChar w:fldCharType="end"/>
      </w:r>
    </w:p>
    <w:p>
      <w:pPr>
        <w:pStyle w:val="18"/>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_Toc128415048 \h </w:instrText>
      </w:r>
      <w:r>
        <w:fldChar w:fldCharType="separate"/>
      </w:r>
      <w:r>
        <w:t>42</w:t>
      </w:r>
      <w:r>
        <w:fldChar w:fldCharType="end"/>
      </w:r>
    </w:p>
    <w:p>
      <w:pPr>
        <w:pStyle w:val="18"/>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_Toc128415049 \h </w:instrText>
      </w:r>
      <w:r>
        <w:fldChar w:fldCharType="separate"/>
      </w:r>
      <w:r>
        <w:t>42</w:t>
      </w:r>
      <w:r>
        <w:fldChar w:fldCharType="end"/>
      </w:r>
    </w:p>
    <w:p>
      <w:pPr>
        <w:pStyle w:val="18"/>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Evaluation</w:t>
      </w:r>
      <w:r>
        <w:tab/>
      </w:r>
      <w:r>
        <w:fldChar w:fldCharType="begin"/>
      </w:r>
      <w:r>
        <w:instrText xml:space="preserve"> PAGEREF _Toc128415050 \h </w:instrText>
      </w:r>
      <w:r>
        <w:fldChar w:fldCharType="separate"/>
      </w:r>
      <w:r>
        <w:t>44</w:t>
      </w:r>
      <w:r>
        <w:fldChar w:fldCharType="end"/>
      </w:r>
    </w:p>
    <w:p>
      <w:pPr>
        <w:pStyle w:val="19"/>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#12: Secured and authorized AI/ML model sharing between different vendors</w:t>
      </w:r>
      <w:r>
        <w:tab/>
      </w:r>
      <w:r>
        <w:fldChar w:fldCharType="begin"/>
      </w:r>
      <w:r>
        <w:instrText xml:space="preserve"> PAGEREF _Toc128415051 \h </w:instrText>
      </w:r>
      <w:r>
        <w:fldChar w:fldCharType="separate"/>
      </w:r>
      <w:r>
        <w:t>45</w:t>
      </w:r>
      <w:r>
        <w:fldChar w:fldCharType="end"/>
      </w:r>
    </w:p>
    <w:p>
      <w:pPr>
        <w:pStyle w:val="18"/>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_Toc128415052 \h </w:instrText>
      </w:r>
      <w:r>
        <w:fldChar w:fldCharType="separate"/>
      </w:r>
      <w:r>
        <w:t>45</w:t>
      </w:r>
      <w:r>
        <w:fldChar w:fldCharType="end"/>
      </w:r>
    </w:p>
    <w:p>
      <w:pPr>
        <w:pStyle w:val="18"/>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_Toc128415053 \h </w:instrText>
      </w:r>
      <w:r>
        <w:fldChar w:fldCharType="separate"/>
      </w:r>
      <w:r>
        <w:t>45</w:t>
      </w:r>
      <w:r>
        <w:fldChar w:fldCharType="end"/>
      </w:r>
    </w:p>
    <w:p>
      <w:pPr>
        <w:pStyle w:val="18"/>
        <w:rPr>
          <w:rFonts w:asciiTheme="minorHAnsi" w:hAnsiTheme="minorHAnsi" w:cstheme="minorBidi"/>
          <w:kern w:val="2"/>
          <w:sz w:val="21"/>
          <w:szCs w:val="22"/>
          <w:lang w:val="en-US" w:eastAsia="zh-CN"/>
        </w:rPr>
      </w:pPr>
      <w:r>
        <w:t>6.12.3</w:t>
      </w:r>
      <w:r>
        <w:rPr>
          <w:rFonts w:asciiTheme="minorHAnsi" w:hAnsiTheme="minorHAnsi" w:cstheme="minorBidi"/>
          <w:kern w:val="2"/>
          <w:sz w:val="21"/>
          <w:szCs w:val="22"/>
          <w:lang w:val="en-US" w:eastAsia="zh-CN"/>
        </w:rPr>
        <w:tab/>
      </w:r>
      <w:r>
        <w:t>Evaluation</w:t>
      </w:r>
      <w:r>
        <w:tab/>
      </w:r>
      <w:r>
        <w:fldChar w:fldCharType="begin"/>
      </w:r>
      <w:r>
        <w:instrText xml:space="preserve"> PAGEREF _Toc128415054 \h </w:instrText>
      </w:r>
      <w:r>
        <w:fldChar w:fldCharType="separate"/>
      </w:r>
      <w:r>
        <w:t>47</w:t>
      </w:r>
      <w:r>
        <w:fldChar w:fldCharType="end"/>
      </w:r>
    </w:p>
    <w:p>
      <w:pPr>
        <w:pStyle w:val="19"/>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Support authorization of AI/ML model sharing By NWDAF containing MTLF</w:t>
      </w:r>
      <w:r>
        <w:tab/>
      </w:r>
      <w:r>
        <w:fldChar w:fldCharType="begin"/>
      </w:r>
      <w:r>
        <w:instrText xml:space="preserve"> PAGEREF _Toc128415055 \h </w:instrText>
      </w:r>
      <w:r>
        <w:fldChar w:fldCharType="separate"/>
      </w:r>
      <w:r>
        <w:t>47</w:t>
      </w:r>
      <w:r>
        <w:fldChar w:fldCharType="end"/>
      </w:r>
    </w:p>
    <w:p>
      <w:pPr>
        <w:pStyle w:val="18"/>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_Toc128415056 \h </w:instrText>
      </w:r>
      <w:r>
        <w:fldChar w:fldCharType="separate"/>
      </w:r>
      <w:r>
        <w:t>47</w:t>
      </w:r>
      <w:r>
        <w:fldChar w:fldCharType="end"/>
      </w:r>
    </w:p>
    <w:p>
      <w:pPr>
        <w:pStyle w:val="18"/>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_Toc128415057 \h </w:instrText>
      </w:r>
      <w:r>
        <w:fldChar w:fldCharType="separate"/>
      </w:r>
      <w:r>
        <w:t>48</w:t>
      </w:r>
      <w:r>
        <w:fldChar w:fldCharType="end"/>
      </w:r>
    </w:p>
    <w:p>
      <w:pPr>
        <w:pStyle w:val="18"/>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Evaluation</w:t>
      </w:r>
      <w:r>
        <w:tab/>
      </w:r>
      <w:r>
        <w:fldChar w:fldCharType="begin"/>
      </w:r>
      <w:r>
        <w:instrText xml:space="preserve"> PAGEREF _Toc128415058 \h </w:instrText>
      </w:r>
      <w:r>
        <w:fldChar w:fldCharType="separate"/>
      </w:r>
      <w:r>
        <w:t>49</w:t>
      </w:r>
      <w:r>
        <w:fldChar w:fldCharType="end"/>
      </w:r>
    </w:p>
    <w:p>
      <w:pPr>
        <w:pStyle w:val="19"/>
        <w:rPr>
          <w:rFonts w:asciiTheme="minorHAnsi" w:hAnsiTheme="minorHAnsi" w:cstheme="minorBidi"/>
          <w:kern w:val="2"/>
          <w:sz w:val="21"/>
          <w:szCs w:val="22"/>
          <w:lang w:val="en-US" w:eastAsia="zh-CN"/>
        </w:rPr>
      </w:pPr>
      <w:r>
        <w:t>6.</w:t>
      </w:r>
      <w:r>
        <w:rPr>
          <w:lang w:val="en-US" w:eastAsia="zh-CN"/>
        </w:rPr>
        <w:t>14</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14</w:t>
      </w:r>
      <w:r>
        <w:rPr>
          <w:rFonts w:eastAsia="等线"/>
        </w:rPr>
        <w:t>:</w:t>
      </w:r>
      <w:r>
        <w:rPr>
          <w:rFonts w:eastAsia="等线"/>
          <w:lang w:val="en-US" w:eastAsia="zh-CN"/>
        </w:rPr>
        <w:t xml:space="preserve"> Protection of data and analytics exchange in roaming case using Secure Multi-party Computation</w:t>
      </w:r>
      <w:r>
        <w:tab/>
      </w:r>
      <w:r>
        <w:fldChar w:fldCharType="begin"/>
      </w:r>
      <w:r>
        <w:instrText xml:space="preserve"> PAGEREF _Toc128415059 \h </w:instrText>
      </w:r>
      <w:r>
        <w:fldChar w:fldCharType="separate"/>
      </w:r>
      <w:r>
        <w:t>50</w:t>
      </w:r>
      <w:r>
        <w:fldChar w:fldCharType="end"/>
      </w:r>
    </w:p>
    <w:p>
      <w:pPr>
        <w:pStyle w:val="18"/>
        <w:rPr>
          <w:rFonts w:asciiTheme="minorHAnsi" w:hAnsiTheme="minorHAnsi" w:cstheme="minorBidi"/>
          <w:kern w:val="2"/>
          <w:sz w:val="21"/>
          <w:szCs w:val="22"/>
          <w:lang w:val="en-US" w:eastAsia="zh-CN"/>
        </w:rPr>
      </w:pPr>
      <w:r>
        <w:t>6.</w:t>
      </w:r>
      <w:r>
        <w:rPr>
          <w:lang w:val="en-US" w:eastAsia="zh-CN"/>
        </w:rPr>
        <w:t>14</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_Toc128415060 \h </w:instrText>
      </w:r>
      <w:r>
        <w:fldChar w:fldCharType="separate"/>
      </w:r>
      <w:r>
        <w:t>50</w:t>
      </w:r>
      <w:r>
        <w:fldChar w:fldCharType="end"/>
      </w:r>
    </w:p>
    <w:p>
      <w:pPr>
        <w:pStyle w:val="18"/>
        <w:rPr>
          <w:rFonts w:asciiTheme="minorHAnsi" w:hAnsiTheme="minorHAnsi" w:cstheme="minorBidi"/>
          <w:kern w:val="2"/>
          <w:sz w:val="21"/>
          <w:szCs w:val="22"/>
          <w:lang w:val="en-US" w:eastAsia="zh-CN"/>
        </w:rPr>
      </w:pPr>
      <w:r>
        <w:rPr>
          <w:rFonts w:eastAsia="等线"/>
          <w:lang w:val="en-US" w:eastAsia="zh-CN"/>
        </w:rPr>
        <w:t>6.14</w:t>
      </w:r>
      <w:r>
        <w:rPr>
          <w:rFonts w:eastAsia="等线"/>
        </w:rPr>
        <w:t>.2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_Toc128415061 \h </w:instrText>
      </w:r>
      <w:r>
        <w:fldChar w:fldCharType="separate"/>
      </w:r>
      <w:r>
        <w:t>50</w:t>
      </w:r>
      <w:r>
        <w:fldChar w:fldCharType="end"/>
      </w:r>
    </w:p>
    <w:p>
      <w:pPr>
        <w:pStyle w:val="17"/>
        <w:rPr>
          <w:rFonts w:asciiTheme="minorHAnsi" w:hAnsiTheme="minorHAnsi" w:cstheme="minorBidi"/>
          <w:kern w:val="2"/>
          <w:sz w:val="21"/>
          <w:szCs w:val="22"/>
          <w:lang w:val="en-US" w:eastAsia="zh-CN"/>
        </w:rPr>
      </w:pPr>
      <w:r>
        <w:rPr>
          <w:rFonts w:eastAsia="等线"/>
          <w:lang w:val="en-US" w:eastAsia="zh-CN"/>
        </w:rPr>
        <w:t>6.14.2.1 Data Privacy Computing Function DPCF</w:t>
      </w:r>
      <w:r>
        <w:tab/>
      </w:r>
      <w:r>
        <w:fldChar w:fldCharType="begin"/>
      </w:r>
      <w:r>
        <w:instrText xml:space="preserve"> PAGEREF _Toc128415062 \h </w:instrText>
      </w:r>
      <w:r>
        <w:fldChar w:fldCharType="separate"/>
      </w:r>
      <w:r>
        <w:t>50</w:t>
      </w:r>
      <w:r>
        <w:fldChar w:fldCharType="end"/>
      </w:r>
    </w:p>
    <w:p>
      <w:pPr>
        <w:pStyle w:val="17"/>
        <w:rPr>
          <w:rFonts w:asciiTheme="minorHAnsi" w:hAnsiTheme="minorHAnsi" w:cstheme="minorBidi"/>
          <w:kern w:val="2"/>
          <w:sz w:val="21"/>
          <w:szCs w:val="22"/>
          <w:lang w:val="en-US" w:eastAsia="zh-CN"/>
        </w:rPr>
      </w:pPr>
      <w:r>
        <w:rPr>
          <w:rFonts w:eastAsia="等线"/>
          <w:lang w:val="en-US" w:eastAsia="zh-CN"/>
        </w:rPr>
        <w:t>6.14.2.2 Data collection protection architecture based on Secure Multi-party Computation</w:t>
      </w:r>
      <w:r>
        <w:tab/>
      </w:r>
      <w:r>
        <w:fldChar w:fldCharType="begin"/>
      </w:r>
      <w:r>
        <w:instrText xml:space="preserve"> PAGEREF _Toc128415063 \h </w:instrText>
      </w:r>
      <w:r>
        <w:fldChar w:fldCharType="separate"/>
      </w:r>
      <w:r>
        <w:t>50</w:t>
      </w:r>
      <w:r>
        <w:fldChar w:fldCharType="end"/>
      </w:r>
    </w:p>
    <w:p>
      <w:pPr>
        <w:pStyle w:val="18"/>
        <w:rPr>
          <w:rFonts w:asciiTheme="minorHAnsi" w:hAnsiTheme="minorHAnsi" w:cstheme="minorBidi"/>
          <w:kern w:val="2"/>
          <w:sz w:val="21"/>
          <w:szCs w:val="22"/>
          <w:lang w:val="en-US" w:eastAsia="zh-CN"/>
        </w:rPr>
      </w:pPr>
      <w:r>
        <w:rPr>
          <w:rFonts w:eastAsia="等线"/>
        </w:rPr>
        <w:t>6.</w:t>
      </w:r>
      <w:r>
        <w:rPr>
          <w:rFonts w:eastAsia="等线"/>
          <w:lang w:val="en-US" w:eastAsia="zh-CN"/>
        </w:rPr>
        <w:t>14</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_Toc128415064 \h </w:instrText>
      </w:r>
      <w:r>
        <w:fldChar w:fldCharType="separate"/>
      </w:r>
      <w:r>
        <w:t>51</w:t>
      </w:r>
      <w:r>
        <w:fldChar w:fldCharType="end"/>
      </w:r>
    </w:p>
    <w:p>
      <w:pPr>
        <w:pStyle w:val="19"/>
        <w:rPr>
          <w:rFonts w:asciiTheme="minorHAnsi" w:hAnsiTheme="minorHAnsi" w:cstheme="minorBidi"/>
          <w:kern w:val="2"/>
          <w:sz w:val="21"/>
          <w:szCs w:val="22"/>
          <w:lang w:val="en-US" w:eastAsia="zh-CN"/>
        </w:rPr>
      </w:pPr>
      <w:r>
        <w:t>6.</w:t>
      </w:r>
      <w:r>
        <w:rPr>
          <w:lang w:val="en-US" w:eastAsia="zh-CN"/>
        </w:rPr>
        <w:t>15</w:t>
      </w:r>
      <w:r>
        <w:rPr>
          <w:rFonts w:asciiTheme="minorHAnsi" w:hAnsiTheme="minorHAnsi" w:cstheme="minorBidi"/>
          <w:kern w:val="2"/>
          <w:sz w:val="21"/>
          <w:szCs w:val="22"/>
          <w:lang w:val="en-US" w:eastAsia="zh-CN"/>
        </w:rPr>
        <w:tab/>
      </w:r>
      <w:r>
        <w:t>Solution #</w:t>
      </w:r>
      <w:r>
        <w:rPr>
          <w:lang w:val="en-US" w:eastAsia="zh-CN"/>
        </w:rPr>
        <w:t>15</w:t>
      </w:r>
      <w:r>
        <w:t>: Authorization of selection of participant NWDAF instances in the FL group</w:t>
      </w:r>
      <w:r>
        <w:tab/>
      </w:r>
      <w:r>
        <w:fldChar w:fldCharType="begin"/>
      </w:r>
      <w:r>
        <w:instrText xml:space="preserve"> PAGEREF _Toc128415065 \h </w:instrText>
      </w:r>
      <w:r>
        <w:fldChar w:fldCharType="separate"/>
      </w:r>
      <w:r>
        <w:t>52</w:t>
      </w:r>
      <w:r>
        <w:fldChar w:fldCharType="end"/>
      </w:r>
    </w:p>
    <w:p>
      <w:pPr>
        <w:pStyle w:val="18"/>
        <w:rPr>
          <w:rFonts w:asciiTheme="minorHAnsi" w:hAnsiTheme="minorHAnsi" w:cstheme="minorBidi"/>
          <w:kern w:val="2"/>
          <w:sz w:val="21"/>
          <w:szCs w:val="22"/>
          <w:lang w:val="en-US" w:eastAsia="zh-CN"/>
        </w:rPr>
      </w:pPr>
      <w:r>
        <w:t>6.</w:t>
      </w:r>
      <w:r>
        <w:rPr>
          <w:lang w:val="en-US" w:eastAsia="zh-CN"/>
        </w:rPr>
        <w:t>15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_Toc128415066 \h </w:instrText>
      </w:r>
      <w:r>
        <w:fldChar w:fldCharType="separate"/>
      </w:r>
      <w:r>
        <w:t>52</w:t>
      </w:r>
      <w:r>
        <w:fldChar w:fldCharType="end"/>
      </w:r>
    </w:p>
    <w:p>
      <w:pPr>
        <w:pStyle w:val="18"/>
        <w:rPr>
          <w:rFonts w:asciiTheme="minorHAnsi" w:hAnsiTheme="minorHAnsi" w:cstheme="minorBidi"/>
          <w:kern w:val="2"/>
          <w:sz w:val="21"/>
          <w:szCs w:val="22"/>
          <w:lang w:val="en-US" w:eastAsia="zh-CN"/>
        </w:rPr>
      </w:pPr>
      <w:r>
        <w:t>6.</w:t>
      </w:r>
      <w:r>
        <w:rPr>
          <w:lang w:val="en-US" w:eastAsia="zh-CN"/>
        </w:rPr>
        <w:t>15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_Toc128415067 \h </w:instrText>
      </w:r>
      <w:r>
        <w:fldChar w:fldCharType="separate"/>
      </w:r>
      <w:r>
        <w:t>52</w:t>
      </w:r>
      <w:r>
        <w:fldChar w:fldCharType="end"/>
      </w:r>
    </w:p>
    <w:p>
      <w:pPr>
        <w:pStyle w:val="18"/>
        <w:rPr>
          <w:rFonts w:asciiTheme="minorHAnsi" w:hAnsiTheme="minorHAnsi" w:cstheme="minorBidi"/>
          <w:kern w:val="2"/>
          <w:sz w:val="21"/>
          <w:szCs w:val="22"/>
          <w:lang w:val="en-US" w:eastAsia="zh-CN"/>
        </w:rPr>
      </w:pPr>
      <w:r>
        <w:t>6.</w:t>
      </w:r>
      <w:r>
        <w:rPr>
          <w:lang w:val="en-US" w:eastAsia="zh-CN"/>
        </w:rPr>
        <w:t>15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_Toc128415068 \h </w:instrText>
      </w:r>
      <w:r>
        <w:fldChar w:fldCharType="separate"/>
      </w:r>
      <w:r>
        <w:t>53</w:t>
      </w:r>
      <w:r>
        <w:fldChar w:fldCharType="end"/>
      </w:r>
    </w:p>
    <w:p>
      <w:pPr>
        <w:pStyle w:val="18"/>
        <w:rPr>
          <w:rFonts w:asciiTheme="minorHAnsi" w:hAnsiTheme="minorHAnsi" w:cstheme="minorBidi"/>
          <w:kern w:val="2"/>
          <w:sz w:val="21"/>
          <w:szCs w:val="22"/>
          <w:lang w:val="en-US" w:eastAsia="zh-CN"/>
        </w:rPr>
      </w:pPr>
      <w:r>
        <w:t>6.</w:t>
      </w:r>
      <w:r>
        <w:rPr>
          <w:lang w:val="en-US" w:eastAsia="zh-CN"/>
        </w:rPr>
        <w:t>16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_Toc128415069 \h </w:instrText>
      </w:r>
      <w:r>
        <w:fldChar w:fldCharType="separate"/>
      </w:r>
      <w:r>
        <w:t>55</w:t>
      </w:r>
      <w:r>
        <w:fldChar w:fldCharType="end"/>
      </w:r>
    </w:p>
    <w:p>
      <w:pPr>
        <w:pStyle w:val="19"/>
        <w:rPr>
          <w:rFonts w:asciiTheme="minorHAnsi" w:hAnsiTheme="minorHAnsi" w:cstheme="minorBidi"/>
          <w:kern w:val="2"/>
          <w:sz w:val="21"/>
          <w:szCs w:val="22"/>
          <w:lang w:val="en-US" w:eastAsia="zh-CN"/>
        </w:rPr>
      </w:pPr>
      <w:r>
        <w:t>6.</w:t>
      </w:r>
      <w:r>
        <w:rPr>
          <w:lang w:val="en-US" w:eastAsia="zh-CN"/>
        </w:rPr>
        <w:t>17</w:t>
      </w:r>
      <w:r>
        <w:rPr>
          <w:rFonts w:asciiTheme="minorHAnsi" w:hAnsiTheme="minorHAnsi" w:cstheme="minorBidi"/>
          <w:kern w:val="2"/>
          <w:sz w:val="21"/>
          <w:szCs w:val="22"/>
          <w:lang w:val="en-US" w:eastAsia="zh-CN"/>
        </w:rPr>
        <w:tab/>
      </w:r>
      <w:r>
        <w:t>Solution #</w:t>
      </w:r>
      <w:r>
        <w:rPr>
          <w:lang w:val="en-US" w:eastAsia="zh-CN"/>
        </w:rPr>
        <w:t>17</w:t>
      </w:r>
      <w:r>
        <w:t>: Authorization of FL Server and FL Client in FL group</w:t>
      </w:r>
      <w:r>
        <w:tab/>
      </w:r>
      <w:r>
        <w:fldChar w:fldCharType="begin"/>
      </w:r>
      <w:r>
        <w:instrText xml:space="preserve"> PAGEREF _Toc128415070 \h </w:instrText>
      </w:r>
      <w:r>
        <w:fldChar w:fldCharType="separate"/>
      </w:r>
      <w:r>
        <w:t>56</w:t>
      </w:r>
      <w:r>
        <w:fldChar w:fldCharType="end"/>
      </w:r>
    </w:p>
    <w:p>
      <w:pPr>
        <w:pStyle w:val="18"/>
        <w:rPr>
          <w:rFonts w:asciiTheme="minorHAnsi" w:hAnsiTheme="minorHAnsi" w:cstheme="minorBidi"/>
          <w:kern w:val="2"/>
          <w:sz w:val="21"/>
          <w:szCs w:val="22"/>
          <w:lang w:val="en-US" w:eastAsia="zh-CN"/>
        </w:rPr>
      </w:pPr>
      <w:r>
        <w:t>6.</w:t>
      </w:r>
      <w:r>
        <w:rPr>
          <w:lang w:val="en-US" w:eastAsia="zh-CN"/>
        </w:rPr>
        <w:t>17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_Toc128415071 \h </w:instrText>
      </w:r>
      <w:r>
        <w:fldChar w:fldCharType="separate"/>
      </w:r>
      <w:r>
        <w:t>56</w:t>
      </w:r>
      <w:r>
        <w:fldChar w:fldCharType="end"/>
      </w:r>
    </w:p>
    <w:p>
      <w:pPr>
        <w:pStyle w:val="18"/>
        <w:rPr>
          <w:rFonts w:asciiTheme="minorHAnsi" w:hAnsiTheme="minorHAnsi" w:cstheme="minorBidi"/>
          <w:kern w:val="2"/>
          <w:sz w:val="21"/>
          <w:szCs w:val="22"/>
          <w:lang w:val="en-US" w:eastAsia="zh-CN"/>
        </w:rPr>
      </w:pPr>
      <w:r>
        <w:t>6.</w:t>
      </w:r>
      <w:r>
        <w:rPr>
          <w:lang w:val="en-US" w:eastAsia="zh-CN"/>
        </w:rPr>
        <w:t>17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_Toc128415072 \h </w:instrText>
      </w:r>
      <w:r>
        <w:fldChar w:fldCharType="separate"/>
      </w:r>
      <w:r>
        <w:t>56</w:t>
      </w:r>
      <w:r>
        <w:fldChar w:fldCharType="end"/>
      </w:r>
    </w:p>
    <w:p>
      <w:pPr>
        <w:pStyle w:val="19"/>
        <w:rPr>
          <w:rFonts w:asciiTheme="minorHAnsi" w:hAnsiTheme="minorHAnsi" w:cstheme="minorBidi"/>
          <w:kern w:val="2"/>
          <w:sz w:val="21"/>
          <w:szCs w:val="22"/>
          <w:lang w:val="en-US" w:eastAsia="zh-CN"/>
        </w:rPr>
      </w:pPr>
      <w:r>
        <w:t>6.</w:t>
      </w:r>
      <w:r>
        <w:rPr>
          <w:lang w:val="en-US" w:eastAsia="zh-CN"/>
        </w:rPr>
        <w:t>18</w:t>
      </w:r>
      <w:r>
        <w:rPr>
          <w:rFonts w:asciiTheme="minorHAnsi" w:hAnsiTheme="minorHAnsi" w:cstheme="minorBidi"/>
          <w:kern w:val="2"/>
          <w:sz w:val="21"/>
          <w:szCs w:val="22"/>
          <w:lang w:val="en-US" w:eastAsia="zh-CN"/>
        </w:rPr>
        <w:tab/>
      </w:r>
      <w:r>
        <w:t>Solution #</w:t>
      </w:r>
      <w:r>
        <w:rPr>
          <w:lang w:val="en-US" w:eastAsia="zh-CN"/>
        </w:rPr>
        <w:t>18</w:t>
      </w:r>
      <w:r>
        <w:t>: Solution for authorization in FL</w:t>
      </w:r>
      <w:r>
        <w:tab/>
      </w:r>
      <w:r>
        <w:fldChar w:fldCharType="begin"/>
      </w:r>
      <w:r>
        <w:instrText xml:space="preserve"> PAGEREF _Toc128415073 \h </w:instrText>
      </w:r>
      <w:r>
        <w:fldChar w:fldCharType="separate"/>
      </w:r>
      <w:r>
        <w:t>58</w:t>
      </w:r>
      <w:r>
        <w:fldChar w:fldCharType="end"/>
      </w:r>
    </w:p>
    <w:p>
      <w:pPr>
        <w:pStyle w:val="18"/>
        <w:rPr>
          <w:rFonts w:asciiTheme="minorHAnsi" w:hAnsiTheme="minorHAnsi" w:cstheme="minorBidi"/>
          <w:kern w:val="2"/>
          <w:sz w:val="21"/>
          <w:szCs w:val="22"/>
          <w:lang w:val="en-US" w:eastAsia="zh-CN"/>
        </w:rPr>
      </w:pPr>
      <w:r>
        <w:t>6.</w:t>
      </w:r>
      <w:r>
        <w:rPr>
          <w:lang w:val="en-US" w:eastAsia="zh-CN"/>
        </w:rPr>
        <w:t>18</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_Toc128415074 \h </w:instrText>
      </w:r>
      <w:r>
        <w:fldChar w:fldCharType="separate"/>
      </w:r>
      <w:r>
        <w:t>58</w:t>
      </w:r>
      <w:r>
        <w:fldChar w:fldCharType="end"/>
      </w:r>
    </w:p>
    <w:p>
      <w:pPr>
        <w:pStyle w:val="18"/>
        <w:rPr>
          <w:rFonts w:asciiTheme="minorHAnsi" w:hAnsiTheme="minorHAnsi" w:cstheme="minorBidi"/>
          <w:kern w:val="2"/>
          <w:sz w:val="21"/>
          <w:szCs w:val="22"/>
          <w:lang w:val="en-US" w:eastAsia="zh-CN"/>
        </w:rPr>
      </w:pPr>
      <w:r>
        <w:t>6.</w:t>
      </w:r>
      <w:r>
        <w:rPr>
          <w:lang w:val="en-US" w:eastAsia="zh-CN"/>
        </w:rPr>
        <w:t>18</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_Toc128415075 \h </w:instrText>
      </w:r>
      <w:r>
        <w:fldChar w:fldCharType="separate"/>
      </w:r>
      <w:r>
        <w:t>58</w:t>
      </w:r>
      <w:r>
        <w:fldChar w:fldCharType="end"/>
      </w:r>
    </w:p>
    <w:p>
      <w:pPr>
        <w:pStyle w:val="18"/>
        <w:rPr>
          <w:rFonts w:asciiTheme="minorHAnsi" w:hAnsiTheme="minorHAnsi" w:cstheme="minorBidi"/>
          <w:kern w:val="2"/>
          <w:sz w:val="21"/>
          <w:szCs w:val="22"/>
          <w:lang w:val="en-US" w:eastAsia="zh-CN"/>
        </w:rPr>
      </w:pPr>
      <w:r>
        <w:t>6.</w:t>
      </w:r>
      <w:r>
        <w:rPr>
          <w:lang w:val="en-US" w:eastAsia="zh-CN"/>
        </w:rPr>
        <w:t>18</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_Toc128415076 \h </w:instrText>
      </w:r>
      <w:r>
        <w:fldChar w:fldCharType="separate"/>
      </w:r>
      <w:r>
        <w:t>60</w:t>
      </w:r>
      <w:r>
        <w:fldChar w:fldCharType="end"/>
      </w:r>
    </w:p>
    <w:p>
      <w:pPr>
        <w:pStyle w:val="19"/>
        <w:rPr>
          <w:rFonts w:asciiTheme="minorHAnsi" w:hAnsiTheme="minorHAnsi" w:cstheme="minorBidi"/>
          <w:kern w:val="2"/>
          <w:sz w:val="21"/>
          <w:szCs w:val="22"/>
          <w:lang w:val="en-US" w:eastAsia="zh-CN"/>
        </w:rPr>
      </w:pPr>
      <w:r>
        <w:t>6.</w:t>
      </w:r>
      <w:r>
        <w:rPr>
          <w:lang w:val="en-US" w:eastAsia="zh-CN"/>
        </w:rPr>
        <w:t>19</w:t>
      </w:r>
      <w:r>
        <w:rPr>
          <w:rFonts w:asciiTheme="minorHAnsi" w:hAnsiTheme="minorHAnsi" w:cstheme="minorBidi"/>
          <w:kern w:val="2"/>
          <w:sz w:val="21"/>
          <w:szCs w:val="22"/>
          <w:lang w:val="en-US" w:eastAsia="zh-CN"/>
        </w:rPr>
        <w:tab/>
      </w:r>
      <w:r>
        <w:t>Solution #</w:t>
      </w:r>
      <w:r>
        <w:rPr>
          <w:lang w:val="en-US" w:eastAsia="zh-CN"/>
        </w:rPr>
        <w:t>19</w:t>
      </w:r>
      <w:r>
        <w:t>: Access control for user plane data</w:t>
      </w:r>
      <w:r>
        <w:tab/>
      </w:r>
      <w:r>
        <w:fldChar w:fldCharType="begin"/>
      </w:r>
      <w:r>
        <w:instrText xml:space="preserve"> PAGEREF _Toc128415077 \h </w:instrText>
      </w:r>
      <w:r>
        <w:fldChar w:fldCharType="separate"/>
      </w:r>
      <w:r>
        <w:t>60</w:t>
      </w:r>
      <w:r>
        <w:fldChar w:fldCharType="end"/>
      </w:r>
    </w:p>
    <w:p>
      <w:pPr>
        <w:pStyle w:val="18"/>
        <w:rPr>
          <w:rFonts w:asciiTheme="minorHAnsi" w:hAnsiTheme="minorHAnsi" w:cstheme="minorBidi"/>
          <w:kern w:val="2"/>
          <w:sz w:val="21"/>
          <w:szCs w:val="22"/>
          <w:lang w:val="en-US" w:eastAsia="zh-CN"/>
        </w:rPr>
      </w:pPr>
      <w:r>
        <w:t>6.</w:t>
      </w:r>
      <w:r>
        <w:rPr>
          <w:lang w:val="en-US" w:eastAsia="zh-CN"/>
        </w:rPr>
        <w:t>19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_Toc128415078 \h </w:instrText>
      </w:r>
      <w:r>
        <w:fldChar w:fldCharType="separate"/>
      </w:r>
      <w:r>
        <w:t>60</w:t>
      </w:r>
      <w:r>
        <w:fldChar w:fldCharType="end"/>
      </w:r>
    </w:p>
    <w:p>
      <w:pPr>
        <w:pStyle w:val="18"/>
        <w:rPr>
          <w:rFonts w:asciiTheme="minorHAnsi" w:hAnsiTheme="minorHAnsi" w:cstheme="minorBidi"/>
          <w:kern w:val="2"/>
          <w:sz w:val="21"/>
          <w:szCs w:val="22"/>
          <w:lang w:val="en-US" w:eastAsia="zh-CN"/>
        </w:rPr>
      </w:pPr>
      <w:r>
        <w:t>6.</w:t>
      </w:r>
      <w:r>
        <w:rPr>
          <w:lang w:val="en-US" w:eastAsia="zh-CN"/>
        </w:rPr>
        <w:t>19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_Toc128415079 \h </w:instrText>
      </w:r>
      <w:r>
        <w:fldChar w:fldCharType="separate"/>
      </w:r>
      <w:r>
        <w:t>60</w:t>
      </w:r>
      <w:r>
        <w:fldChar w:fldCharType="end"/>
      </w:r>
    </w:p>
    <w:p>
      <w:pPr>
        <w:pStyle w:val="18"/>
        <w:rPr>
          <w:rFonts w:asciiTheme="minorHAnsi" w:hAnsiTheme="minorHAnsi" w:cstheme="minorBidi"/>
          <w:kern w:val="2"/>
          <w:sz w:val="21"/>
          <w:szCs w:val="22"/>
          <w:lang w:val="en-US" w:eastAsia="zh-CN"/>
        </w:rPr>
      </w:pPr>
      <w:r>
        <w:t>6.</w:t>
      </w:r>
      <w:r>
        <w:rPr>
          <w:lang w:val="en-US" w:eastAsia="zh-CN"/>
        </w:rPr>
        <w:t>19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_Toc128415080 \h </w:instrText>
      </w:r>
      <w:r>
        <w:fldChar w:fldCharType="separate"/>
      </w:r>
      <w:r>
        <w:t>61</w:t>
      </w:r>
      <w:r>
        <w:fldChar w:fldCharType="end"/>
      </w:r>
    </w:p>
    <w:p>
      <w:pPr>
        <w:pStyle w:val="19"/>
        <w:rPr>
          <w:rFonts w:asciiTheme="minorHAnsi" w:hAnsiTheme="minorHAnsi" w:cstheme="minorBidi"/>
          <w:kern w:val="2"/>
          <w:sz w:val="21"/>
          <w:szCs w:val="22"/>
          <w:lang w:val="en-US" w:eastAsia="zh-CN"/>
        </w:rPr>
      </w:pPr>
      <w:r>
        <w:t>6.</w:t>
      </w:r>
      <w:r>
        <w:rPr>
          <w:lang w:val="en-US" w:eastAsia="zh-CN"/>
        </w:rPr>
        <w:t>20</w:t>
      </w:r>
      <w:r>
        <w:rPr>
          <w:rFonts w:asciiTheme="minorHAnsi" w:hAnsiTheme="minorHAnsi" w:cstheme="minorBidi"/>
          <w:kern w:val="2"/>
          <w:sz w:val="21"/>
          <w:szCs w:val="22"/>
          <w:lang w:val="en-US" w:eastAsia="zh-CN"/>
        </w:rPr>
        <w:tab/>
      </w:r>
      <w:r>
        <w:t>Solution #</w:t>
      </w:r>
      <w:r>
        <w:rPr>
          <w:lang w:val="en-US" w:eastAsia="zh-CN"/>
        </w:rPr>
        <w:t>20</w:t>
      </w:r>
      <w:r>
        <w:t>: Cyber attack detection using an analytics function</w:t>
      </w:r>
      <w:r>
        <w:tab/>
      </w:r>
      <w:r>
        <w:fldChar w:fldCharType="begin"/>
      </w:r>
      <w:r>
        <w:instrText xml:space="preserve"> PAGEREF _Toc128415081 \h </w:instrText>
      </w:r>
      <w:r>
        <w:fldChar w:fldCharType="separate"/>
      </w:r>
      <w:r>
        <w:t>61</w:t>
      </w:r>
      <w:r>
        <w:fldChar w:fldCharType="end"/>
      </w:r>
    </w:p>
    <w:p>
      <w:pPr>
        <w:pStyle w:val="18"/>
        <w:rPr>
          <w:rFonts w:asciiTheme="minorHAnsi" w:hAnsiTheme="minorHAnsi" w:cstheme="minorBidi"/>
          <w:kern w:val="2"/>
          <w:sz w:val="21"/>
          <w:szCs w:val="22"/>
          <w:lang w:val="en-US" w:eastAsia="zh-CN"/>
        </w:rPr>
      </w:pPr>
      <w:r>
        <w:t>6.</w:t>
      </w:r>
      <w:r>
        <w:rPr>
          <w:lang w:val="en-US" w:eastAsia="zh-CN"/>
        </w:rPr>
        <w:t>20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_Toc128415082 \h </w:instrText>
      </w:r>
      <w:r>
        <w:fldChar w:fldCharType="separate"/>
      </w:r>
      <w:r>
        <w:t>61</w:t>
      </w:r>
      <w:r>
        <w:fldChar w:fldCharType="end"/>
      </w:r>
    </w:p>
    <w:p>
      <w:pPr>
        <w:pStyle w:val="18"/>
        <w:rPr>
          <w:rFonts w:asciiTheme="minorHAnsi" w:hAnsiTheme="minorHAnsi" w:cstheme="minorBidi"/>
          <w:kern w:val="2"/>
          <w:sz w:val="21"/>
          <w:szCs w:val="22"/>
          <w:lang w:val="en-US" w:eastAsia="zh-CN"/>
        </w:rPr>
      </w:pPr>
      <w:r>
        <w:t>6.</w:t>
      </w:r>
      <w:r>
        <w:rPr>
          <w:lang w:val="en-US"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_Toc128415083 \h </w:instrText>
      </w:r>
      <w:r>
        <w:fldChar w:fldCharType="separate"/>
      </w:r>
      <w:r>
        <w:t>62</w:t>
      </w:r>
      <w:r>
        <w:fldChar w:fldCharType="end"/>
      </w:r>
    </w:p>
    <w:p>
      <w:pPr>
        <w:pStyle w:val="18"/>
        <w:rPr>
          <w:rFonts w:asciiTheme="minorHAnsi" w:hAnsiTheme="minorHAnsi" w:cstheme="minorBidi"/>
          <w:kern w:val="2"/>
          <w:sz w:val="21"/>
          <w:szCs w:val="22"/>
          <w:lang w:val="en-US" w:eastAsia="zh-CN"/>
        </w:rPr>
      </w:pPr>
      <w:r>
        <w:t>6.</w:t>
      </w:r>
      <w:r>
        <w:rPr>
          <w:lang w:val="en-US"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_Toc128415084 \h </w:instrText>
      </w:r>
      <w:r>
        <w:fldChar w:fldCharType="separate"/>
      </w:r>
      <w:r>
        <w:t>64</w:t>
      </w:r>
      <w:r>
        <w:fldChar w:fldCharType="end"/>
      </w:r>
    </w:p>
    <w:p>
      <w:pPr>
        <w:pStyle w:val="19"/>
        <w:rPr>
          <w:rFonts w:asciiTheme="minorHAnsi" w:hAnsiTheme="minorHAnsi" w:cstheme="minorBidi"/>
          <w:kern w:val="2"/>
          <w:sz w:val="21"/>
          <w:szCs w:val="22"/>
          <w:lang w:val="en-US" w:eastAsia="zh-CN"/>
        </w:rPr>
      </w:pPr>
      <w:r>
        <w:t>6.</w:t>
      </w:r>
      <w:r>
        <w:rPr>
          <w:lang w:val="en-US" w:eastAsia="zh-CN"/>
        </w:rPr>
        <w:t>21</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21</w:t>
      </w:r>
      <w:r>
        <w:rPr>
          <w:rFonts w:eastAsia="等线"/>
        </w:rPr>
        <w:t>: Authorization of data and analytics exchange in roaming case</w:t>
      </w:r>
      <w:r>
        <w:tab/>
      </w:r>
      <w:r>
        <w:fldChar w:fldCharType="begin"/>
      </w:r>
      <w:r>
        <w:instrText xml:space="preserve"> PAGEREF _Toc128415085 \h </w:instrText>
      </w:r>
      <w:r>
        <w:fldChar w:fldCharType="separate"/>
      </w:r>
      <w:r>
        <w:t>64</w:t>
      </w:r>
      <w:r>
        <w:fldChar w:fldCharType="end"/>
      </w:r>
    </w:p>
    <w:p>
      <w:pPr>
        <w:pStyle w:val="18"/>
        <w:rPr>
          <w:rFonts w:asciiTheme="minorHAnsi" w:hAnsiTheme="minorHAnsi" w:cstheme="minorBidi"/>
          <w:kern w:val="2"/>
          <w:sz w:val="21"/>
          <w:szCs w:val="22"/>
          <w:lang w:val="en-US" w:eastAsia="zh-CN"/>
        </w:rPr>
      </w:pPr>
      <w:r>
        <w:t>6.</w:t>
      </w:r>
      <w:r>
        <w:rPr>
          <w:lang w:val="en-US" w:eastAsia="zh-CN"/>
        </w:rPr>
        <w:t>21.</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_Toc128415086 \h </w:instrText>
      </w:r>
      <w:r>
        <w:fldChar w:fldCharType="separate"/>
      </w:r>
      <w:r>
        <w:t>64</w:t>
      </w:r>
      <w:r>
        <w:fldChar w:fldCharType="end"/>
      </w:r>
    </w:p>
    <w:p>
      <w:pPr>
        <w:pStyle w:val="18"/>
        <w:rPr>
          <w:rFonts w:asciiTheme="minorHAnsi" w:hAnsiTheme="minorHAnsi" w:cstheme="minorBidi"/>
          <w:kern w:val="2"/>
          <w:sz w:val="21"/>
          <w:szCs w:val="22"/>
          <w:lang w:val="en-US" w:eastAsia="zh-CN"/>
        </w:rPr>
      </w:pPr>
      <w:r>
        <w:t>6.</w:t>
      </w:r>
      <w:r>
        <w:rPr>
          <w:lang w:eastAsia="zh-CN"/>
        </w:rPr>
        <w:t>21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_Toc128415087 \h </w:instrText>
      </w:r>
      <w:r>
        <w:fldChar w:fldCharType="separate"/>
      </w:r>
      <w:r>
        <w:t>65</w:t>
      </w:r>
      <w:r>
        <w:fldChar w:fldCharType="end"/>
      </w:r>
    </w:p>
    <w:p>
      <w:pPr>
        <w:pStyle w:val="18"/>
        <w:rPr>
          <w:rFonts w:asciiTheme="minorHAnsi" w:hAnsiTheme="minorHAnsi" w:cstheme="minorBidi"/>
          <w:kern w:val="2"/>
          <w:sz w:val="21"/>
          <w:szCs w:val="22"/>
          <w:lang w:val="en-US" w:eastAsia="zh-CN"/>
        </w:rPr>
      </w:pPr>
      <w:r>
        <w:rPr>
          <w:rFonts w:eastAsia="等线"/>
        </w:rPr>
        <w:t>6.</w:t>
      </w:r>
      <w:r>
        <w:rPr>
          <w:rFonts w:eastAsia="等线"/>
          <w:lang w:val="en-US" w:eastAsia="zh-CN"/>
        </w:rPr>
        <w:t>21</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_Toc128415088 \h </w:instrText>
      </w:r>
      <w:r>
        <w:fldChar w:fldCharType="separate"/>
      </w:r>
      <w:r>
        <w:t>66</w:t>
      </w:r>
      <w:r>
        <w:fldChar w:fldCharType="end"/>
      </w:r>
    </w:p>
    <w:p>
      <w:pPr>
        <w:pStyle w:val="19"/>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_Toc128415089 \h </w:instrText>
      </w:r>
      <w:r>
        <w:fldChar w:fldCharType="separate"/>
      </w:r>
      <w:r>
        <w:t>66</w:t>
      </w:r>
      <w:r>
        <w:fldChar w:fldCharType="end"/>
      </w:r>
    </w:p>
    <w:p>
      <w:pPr>
        <w:pStyle w:val="18"/>
        <w:rPr>
          <w:rFonts w:asciiTheme="minorHAnsi" w:hAnsiTheme="minorHAnsi" w:cstheme="minorBidi"/>
          <w:kern w:val="2"/>
          <w:sz w:val="21"/>
          <w:szCs w:val="22"/>
          <w:lang w:val="en-US" w:eastAsia="zh-CN"/>
        </w:rPr>
      </w:pPr>
      <w:r>
        <w:t>6.Y.1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_Toc128415090 \h </w:instrText>
      </w:r>
      <w:r>
        <w:fldChar w:fldCharType="separate"/>
      </w:r>
      <w:r>
        <w:t>66</w:t>
      </w:r>
      <w:r>
        <w:fldChar w:fldCharType="end"/>
      </w:r>
    </w:p>
    <w:p>
      <w:pPr>
        <w:pStyle w:val="18"/>
        <w:rPr>
          <w:rFonts w:asciiTheme="minorHAnsi" w:hAnsiTheme="minorHAnsi" w:cstheme="minorBidi"/>
          <w:kern w:val="2"/>
          <w:sz w:val="21"/>
          <w:szCs w:val="22"/>
          <w:lang w:val="en-US" w:eastAsia="zh-CN"/>
        </w:rPr>
      </w:pPr>
      <w:r>
        <w:t>6.Y.2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_Toc128415091 \h </w:instrText>
      </w:r>
      <w:r>
        <w:fldChar w:fldCharType="separate"/>
      </w:r>
      <w:r>
        <w:t>66</w:t>
      </w:r>
      <w:r>
        <w:fldChar w:fldCharType="end"/>
      </w:r>
    </w:p>
    <w:p>
      <w:pPr>
        <w:pStyle w:val="18"/>
        <w:rPr>
          <w:rFonts w:asciiTheme="minorHAnsi" w:hAnsiTheme="minorHAnsi" w:cstheme="minorBidi"/>
          <w:kern w:val="2"/>
          <w:sz w:val="21"/>
          <w:szCs w:val="22"/>
          <w:lang w:val="en-US" w:eastAsia="zh-CN"/>
        </w:rPr>
      </w:pPr>
      <w:r>
        <w:t>6.Y.3</w:t>
      </w:r>
      <w:r>
        <w:rPr>
          <w:rFonts w:asciiTheme="minorHAnsi" w:hAnsiTheme="minorHAnsi" w:cstheme="minorBidi"/>
          <w:kern w:val="2"/>
          <w:sz w:val="21"/>
          <w:szCs w:val="22"/>
          <w:lang w:val="en-US" w:eastAsia="zh-CN"/>
        </w:rPr>
        <w:tab/>
      </w:r>
      <w:r>
        <w:t>Evaluation</w:t>
      </w:r>
      <w:r>
        <w:tab/>
      </w:r>
      <w:r>
        <w:fldChar w:fldCharType="begin"/>
      </w:r>
      <w:r>
        <w:instrText xml:space="preserve"> PAGEREF _Toc128415092 \h </w:instrText>
      </w:r>
      <w:r>
        <w:fldChar w:fldCharType="separate"/>
      </w:r>
      <w:r>
        <w:t>66</w:t>
      </w:r>
      <w:r>
        <w:fldChar w:fldCharType="end"/>
      </w:r>
    </w:p>
    <w:p>
      <w:pPr>
        <w:pStyle w:val="2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_Toc128415093 \h </w:instrText>
      </w:r>
      <w:r>
        <w:fldChar w:fldCharType="separate"/>
      </w:r>
      <w:r>
        <w:t>66</w:t>
      </w:r>
      <w:r>
        <w:fldChar w:fldCharType="end"/>
      </w:r>
    </w:p>
    <w:p>
      <w:pPr>
        <w:pStyle w:val="19"/>
        <w:rPr>
          <w:rFonts w:asciiTheme="minorHAnsi" w:hAnsiTheme="minorHAnsi" w:cstheme="minorBidi"/>
          <w:kern w:val="2"/>
          <w:sz w:val="21"/>
          <w:szCs w:val="22"/>
          <w:lang w:val="en-US" w:eastAsia="zh-CN"/>
        </w:rPr>
      </w:pPr>
      <w:r>
        <w:t>7.</w:t>
      </w:r>
      <w:r>
        <w:rPr>
          <w:lang w:val="en-US" w:eastAsia="zh-CN"/>
        </w:rPr>
        <w:t>1</w:t>
      </w:r>
      <w:r>
        <w:rPr>
          <w:rFonts w:asciiTheme="minorHAnsi" w:hAnsiTheme="minorHAnsi" w:cstheme="minorBidi"/>
          <w:kern w:val="2"/>
          <w:sz w:val="21"/>
          <w:szCs w:val="22"/>
          <w:lang w:val="en-US" w:eastAsia="zh-CN"/>
        </w:rPr>
        <w:tab/>
      </w:r>
      <w:r>
        <w:t>Conclusion on Key Issue #1 "Protection of data and analytics exchange in roaming case”</w:t>
      </w:r>
      <w:r>
        <w:tab/>
      </w:r>
      <w:r>
        <w:fldChar w:fldCharType="begin"/>
      </w:r>
      <w:r>
        <w:instrText xml:space="preserve"> PAGEREF _Toc128415094 \h </w:instrText>
      </w:r>
      <w:r>
        <w:fldChar w:fldCharType="separate"/>
      </w:r>
      <w:r>
        <w:t>66</w:t>
      </w:r>
      <w:r>
        <w:fldChar w:fldCharType="end"/>
      </w:r>
    </w:p>
    <w:p>
      <w:pPr>
        <w:pStyle w:val="19"/>
        <w:rPr>
          <w:rFonts w:asciiTheme="minorHAnsi" w:hAnsiTheme="minorHAnsi" w:cstheme="minorBidi"/>
          <w:kern w:val="2"/>
          <w:sz w:val="21"/>
          <w:szCs w:val="22"/>
          <w:lang w:val="en-US" w:eastAsia="zh-CN"/>
        </w:rPr>
      </w:pPr>
      <w:r>
        <w:t>7.</w:t>
      </w:r>
      <w:r>
        <w:rPr>
          <w:lang w:val="en-US" w:eastAsia="zh-CN"/>
        </w:rPr>
        <w:t>2</w:t>
      </w:r>
      <w:r>
        <w:rPr>
          <w:rFonts w:asciiTheme="minorHAnsi" w:hAnsiTheme="minorHAnsi" w:cstheme="minorBidi"/>
          <w:kern w:val="2"/>
          <w:sz w:val="21"/>
          <w:szCs w:val="22"/>
          <w:lang w:val="en-US" w:eastAsia="zh-CN"/>
        </w:rPr>
        <w:tab/>
      </w:r>
      <w:r>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_Toc128415095 \h </w:instrText>
      </w:r>
      <w:r>
        <w:fldChar w:fldCharType="separate"/>
      </w:r>
      <w:r>
        <w:t>66</w:t>
      </w:r>
      <w:r>
        <w:fldChar w:fldCharType="end"/>
      </w:r>
    </w:p>
    <w:p>
      <w:pPr>
        <w:pStyle w:val="19"/>
        <w:rPr>
          <w:rFonts w:asciiTheme="minorHAnsi" w:hAnsiTheme="minorHAnsi" w:cstheme="minorBidi"/>
          <w:kern w:val="2"/>
          <w:sz w:val="21"/>
          <w:szCs w:val="22"/>
          <w:lang w:val="en-US" w:eastAsia="zh-CN"/>
        </w:rPr>
      </w:pPr>
      <w:r>
        <w:t>7.</w:t>
      </w:r>
      <w:r>
        <w:rPr>
          <w:lang w:val="en-US" w:eastAsia="zh-CN"/>
        </w:rPr>
        <w:t>3</w:t>
      </w:r>
      <w:r>
        <w:rPr>
          <w:rFonts w:asciiTheme="minorHAnsi" w:hAnsiTheme="minorHAnsi" w:cstheme="minorBidi"/>
          <w:kern w:val="2"/>
          <w:sz w:val="21"/>
          <w:szCs w:val="22"/>
          <w:lang w:val="en-US" w:eastAsia="zh-CN"/>
        </w:rPr>
        <w:tab/>
      </w:r>
      <w:r>
        <w:t xml:space="preserve">Conclusion on Key Issue </w:t>
      </w:r>
      <w:r>
        <w:rPr>
          <w:lang w:eastAsia="ko-KR"/>
        </w:rPr>
        <w:t>#3 "</w:t>
      </w:r>
      <w:r>
        <w:rPr>
          <w:rFonts w:eastAsia="等线"/>
        </w:rPr>
        <w:t>Security for AI/ML model storage and sharing"</w:t>
      </w:r>
      <w:r>
        <w:tab/>
      </w:r>
      <w:r>
        <w:fldChar w:fldCharType="begin"/>
      </w:r>
      <w:r>
        <w:instrText xml:space="preserve"> PAGEREF _Toc128415096 \h </w:instrText>
      </w:r>
      <w:r>
        <w:fldChar w:fldCharType="separate"/>
      </w:r>
      <w:r>
        <w:t>67</w:t>
      </w:r>
      <w:r>
        <w:fldChar w:fldCharType="end"/>
      </w:r>
    </w:p>
    <w:p>
      <w:pPr>
        <w:pStyle w:val="19"/>
        <w:rPr>
          <w:rFonts w:asciiTheme="minorHAnsi" w:hAnsiTheme="minorHAnsi" w:cstheme="minorBidi"/>
          <w:kern w:val="2"/>
          <w:sz w:val="21"/>
          <w:szCs w:val="22"/>
          <w:lang w:val="en-US" w:eastAsia="zh-CN"/>
        </w:rPr>
      </w:pPr>
      <w:r>
        <w:rPr>
          <w:rFonts w:eastAsia="等线"/>
        </w:rPr>
        <w:t>7.</w:t>
      </w:r>
      <w:r>
        <w:rPr>
          <w:rFonts w:eastAsia="等线"/>
          <w:lang w:val="en-US" w:eastAsia="zh-CN"/>
        </w:rPr>
        <w:t>5</w:t>
      </w:r>
      <w:r>
        <w:rPr>
          <w:rFonts w:asciiTheme="minorHAnsi" w:hAnsiTheme="minorHAnsi" w:cstheme="minorBidi"/>
          <w:kern w:val="2"/>
          <w:sz w:val="21"/>
          <w:szCs w:val="22"/>
          <w:lang w:val="en-US" w:eastAsia="zh-CN"/>
        </w:rPr>
        <w:tab/>
      </w:r>
      <w:r>
        <w:rPr>
          <w:rFonts w:eastAsia="等线"/>
        </w:rPr>
        <w:t>Conclusion on Key Issue #5 "Security for NWDAF-assisted application detection”</w:t>
      </w:r>
      <w:r>
        <w:tab/>
      </w:r>
      <w:r>
        <w:fldChar w:fldCharType="begin"/>
      </w:r>
      <w:r>
        <w:instrText xml:space="preserve"> PAGEREF _Toc128415097 \h </w:instrText>
      </w:r>
      <w:r>
        <w:fldChar w:fldCharType="separate"/>
      </w:r>
      <w:r>
        <w:t>67</w:t>
      </w:r>
      <w:r>
        <w:fldChar w:fldCharType="end"/>
      </w:r>
    </w:p>
    <w:p>
      <w:pPr>
        <w:pStyle w:val="54"/>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_Toc128415098 \h </w:instrText>
      </w:r>
      <w:r>
        <w:fldChar w:fldCharType="separate"/>
      </w:r>
      <w:r>
        <w:t>68</w:t>
      </w:r>
      <w:r>
        <w:fldChar w:fldCharType="end"/>
      </w:r>
    </w:p>
    <w:p>
      <w:r>
        <w:rPr>
          <w:sz w:val="22"/>
        </w:rPr>
        <w:fldChar w:fldCharType="end"/>
      </w:r>
    </w:p>
    <w:p>
      <w:pPr>
        <w:pStyle w:val="3"/>
      </w:pPr>
      <w:bookmarkStart w:id="15" w:name="foreword"/>
      <w:bookmarkEnd w:id="15"/>
      <w:bookmarkStart w:id="16" w:name="_Toc128414974"/>
      <w:bookmarkStart w:id="17" w:name="_Toc119944026"/>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ind w:left="400" w:hanging="400"/>
      </w:pPr>
      <w:r>
        <w:t>Version x.y.z</w:t>
      </w:r>
    </w:p>
    <w:p>
      <w:pPr>
        <w:pStyle w:val="111"/>
        <w:ind w:left="400" w:hanging="400"/>
      </w:pPr>
      <w:r>
        <w:t>where:</w:t>
      </w:r>
    </w:p>
    <w:p>
      <w:pPr>
        <w:pStyle w:val="122"/>
        <w:outlineLvl w:val="0"/>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ab/>
      </w:r>
      <w:r>
        <w:t>indicates a recommendation to do something</w:t>
      </w:r>
    </w:p>
    <w:p>
      <w:pPr>
        <w:pStyle w:val="107"/>
      </w:pPr>
      <w:r>
        <w:rPr>
          <w:b/>
        </w:rPr>
        <w:t>should not</w:t>
      </w:r>
      <w:r>
        <w:tab/>
      </w:r>
      <w:r>
        <w:t>indicates a recommendation not to do something</w:t>
      </w:r>
    </w:p>
    <w:p>
      <w:pPr>
        <w:pStyle w:val="107"/>
      </w:pPr>
      <w:r>
        <w:rPr>
          <w:b/>
        </w:rPr>
        <w:t>may</w:t>
      </w:r>
      <w:r>
        <w:tab/>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ab/>
      </w:r>
      <w:r>
        <w:t>indicates that something is possible</w:t>
      </w:r>
    </w:p>
    <w:p>
      <w:pPr>
        <w:pStyle w:val="107"/>
      </w:pPr>
      <w:r>
        <w:rPr>
          <w:b/>
        </w:rPr>
        <w:t>cannot</w:t>
      </w:r>
      <w:r>
        <w:tab/>
      </w:r>
      <w:r>
        <w:tab/>
      </w:r>
      <w:r>
        <w:t>indicates that something is impossible</w:t>
      </w:r>
    </w:p>
    <w:p>
      <w:r>
        <w:t>The constructions "can" and "cannot" are not substitutes for "may" and "need not".</w:t>
      </w:r>
    </w:p>
    <w:p>
      <w:pPr>
        <w:pStyle w:val="107"/>
      </w:pPr>
      <w:r>
        <w:rPr>
          <w:b/>
        </w:rPr>
        <w:t>will</w:t>
      </w:r>
      <w:r>
        <w:tab/>
      </w:r>
      <w:r>
        <w:tab/>
      </w:r>
      <w:r>
        <w:t>indicates that something is certain or expected to happen as a result of action taken by an agency the behaviour of which is outside the scope of the present document</w:t>
      </w:r>
    </w:p>
    <w:p>
      <w:pPr>
        <w:pStyle w:val="107"/>
      </w:pPr>
      <w:r>
        <w:rPr>
          <w:b/>
        </w:rPr>
        <w:t>will not</w:t>
      </w:r>
      <w:r>
        <w:tab/>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ind w:left="0" w:firstLine="0"/>
      </w:pPr>
      <w:bookmarkStart w:id="19" w:name="introduction"/>
      <w:bookmarkEnd w:id="19"/>
      <w:r>
        <w:br w:type="page"/>
      </w:r>
      <w:bookmarkStart w:id="20" w:name="scope"/>
      <w:bookmarkEnd w:id="20"/>
      <w:bookmarkStart w:id="21" w:name="_Toc119944027"/>
      <w:bookmarkStart w:id="22" w:name="_Toc128414975"/>
      <w:r>
        <w:t>1</w:t>
      </w:r>
      <w:r>
        <w:tab/>
      </w:r>
      <w:r>
        <w:t>Scope</w:t>
      </w:r>
      <w:bookmarkEnd w:id="21"/>
      <w:bookmarkEnd w:id="22"/>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45"/>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45"/>
        <w:rPr>
          <w:lang w:eastAsia="zh-CN"/>
        </w:rPr>
      </w:pPr>
      <w:r>
        <w:t>-</w:t>
      </w:r>
      <w:r>
        <w:tab/>
      </w:r>
      <w:r>
        <w:rPr>
          <w:lang w:eastAsia="zh-CN"/>
        </w:rPr>
        <w:t>Handling of sensitive information inherent to application detection, roaming and location information.</w:t>
      </w:r>
    </w:p>
    <w:p>
      <w:pPr>
        <w:pStyle w:val="45"/>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45"/>
      </w:pPr>
      <w:r>
        <w:t>-</w:t>
      </w:r>
      <w:r>
        <w:tab/>
      </w:r>
      <w:r>
        <w:t>Any further security enhancements which need to be studied based upon the ongoing SA2 eNA Phase 3 work</w:t>
      </w:r>
    </w:p>
    <w:p>
      <w:pPr>
        <w:pStyle w:val="3"/>
      </w:pPr>
      <w:bookmarkStart w:id="23" w:name="references"/>
      <w:bookmarkEnd w:id="23"/>
      <w:bookmarkStart w:id="24" w:name="_Toc119944028"/>
      <w:bookmarkStart w:id="25" w:name="_Toc128414976"/>
      <w:r>
        <w:t>2</w:t>
      </w:r>
      <w:r>
        <w:tab/>
      </w:r>
      <w:r>
        <w:t>References</w:t>
      </w:r>
      <w:bookmarkEnd w:id="24"/>
      <w:bookmarkEnd w:id="25"/>
    </w:p>
    <w:p>
      <w:r>
        <w:t>The following documents contain provisions which, through reference in this text, constitute provisions of the present document.</w:t>
      </w:r>
    </w:p>
    <w:p>
      <w:pPr>
        <w:pStyle w:val="111"/>
        <w:ind w:left="400" w:hanging="400"/>
      </w:pPr>
      <w:r>
        <w:t>-</w:t>
      </w:r>
      <w:r>
        <w:tab/>
      </w:r>
      <w:r>
        <w:t>References are either specific (identified by date of publication, edition number, version number, etc.) or non</w:t>
      </w:r>
      <w:r>
        <w:noBreakHyphen/>
      </w:r>
      <w:r>
        <w:t>specific.</w:t>
      </w:r>
    </w:p>
    <w:p>
      <w:pPr>
        <w:pStyle w:val="111"/>
        <w:ind w:left="400" w:hanging="400"/>
      </w:pPr>
      <w:r>
        <w:t>-</w:t>
      </w:r>
      <w:r>
        <w:tab/>
      </w:r>
      <w:r>
        <w:t>For a specific reference, subsequent revisions do not apply.</w:t>
      </w:r>
    </w:p>
    <w:p>
      <w:pPr>
        <w:pStyle w:val="111"/>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pPr>
      <w:r>
        <w:t>[1]</w:t>
      </w:r>
      <w:r>
        <w:tab/>
      </w:r>
      <w:r>
        <w:t>3GPP TR 21.905: "Vocabulary for 3GPP Specifications".</w:t>
      </w:r>
    </w:p>
    <w:p>
      <w:pPr>
        <w:pStyle w:val="107"/>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107"/>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107"/>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107"/>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107"/>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107"/>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pStyle w:val="107"/>
        <w:rPr>
          <w:lang w:val="en-US" w:eastAsia="zh-CN"/>
        </w:rPr>
      </w:pPr>
      <w:r>
        <w:rPr>
          <w:lang w:eastAsia="zh-CN"/>
        </w:rPr>
        <w:t>[</w:t>
      </w:r>
      <w:r>
        <w:rPr>
          <w:rFonts w:hint="eastAsia"/>
          <w:lang w:val="en-US" w:eastAsia="zh-CN"/>
        </w:rPr>
        <w:t>8</w:t>
      </w:r>
      <w:r>
        <w:rPr>
          <w:lang w:eastAsia="zh-CN"/>
        </w:rPr>
        <w:t>]</w:t>
      </w:r>
      <w:r>
        <w:rPr>
          <w:lang w:eastAsia="zh-CN"/>
        </w:rPr>
        <w:tab/>
      </w:r>
      <w:r>
        <w:rPr>
          <w:lang w:eastAsia="zh-CN"/>
        </w:rPr>
        <w:t xml:space="preserve">3GPP TS 29.510: </w:t>
      </w:r>
      <w:r>
        <w:rPr>
          <w:rFonts w:hint="eastAsia"/>
          <w:lang w:eastAsia="zh-CN"/>
        </w:rPr>
        <w:t>"</w:t>
      </w:r>
      <w:r>
        <w:rPr>
          <w:lang w:eastAsia="zh-CN"/>
        </w:rPr>
        <w:t>Network function repository services;</w:t>
      </w:r>
      <w:r>
        <w:rPr>
          <w:rFonts w:hint="eastAsia"/>
          <w:lang w:val="en-US" w:eastAsia="zh-CN"/>
        </w:rPr>
        <w:t xml:space="preserve"> </w:t>
      </w:r>
      <w:r>
        <w:rPr>
          <w:lang w:eastAsia="zh-CN"/>
        </w:rPr>
        <w:t>Stage 3</w:t>
      </w:r>
      <w:r>
        <w:rPr>
          <w:rFonts w:hint="eastAsia"/>
          <w:lang w:eastAsia="zh-CN"/>
        </w:rPr>
        <w:t>"</w:t>
      </w:r>
      <w:r>
        <w:rPr>
          <w:rFonts w:hint="eastAsia"/>
          <w:lang w:val="en-US" w:eastAsia="zh-CN"/>
        </w:rPr>
        <w:t>.</w:t>
      </w:r>
    </w:p>
    <w:p>
      <w:pPr>
        <w:pStyle w:val="107"/>
        <w:rPr>
          <w:lang w:eastAsia="zh-CN"/>
        </w:rPr>
      </w:pPr>
      <w:r>
        <w:rPr>
          <w:lang w:eastAsia="zh-CN"/>
        </w:rPr>
        <w:t>[</w:t>
      </w:r>
      <w:r>
        <w:rPr>
          <w:rFonts w:hint="eastAsia"/>
          <w:lang w:val="en-US" w:eastAsia="zh-CN"/>
        </w:rPr>
        <w:t>9</w:t>
      </w:r>
      <w:r>
        <w:rPr>
          <w:lang w:eastAsia="zh-CN"/>
        </w:rPr>
        <w:t>]</w:t>
      </w:r>
      <w:r>
        <w:rPr>
          <w:lang w:eastAsia="zh-CN"/>
        </w:rPr>
        <w:tab/>
      </w:r>
      <w:r>
        <w:rPr>
          <w:lang w:val="en-US" w:eastAsia="zh-CN"/>
        </w:rPr>
        <w:t>3GPP TS 28.552</w:t>
      </w:r>
      <w:r>
        <w:rPr>
          <w:lang w:eastAsia="zh-CN"/>
        </w:rPr>
        <w:t>: "5G performance measurements"</w:t>
      </w:r>
    </w:p>
    <w:p>
      <w:pPr>
        <w:pStyle w:val="107"/>
        <w:rPr>
          <w:lang w:eastAsia="zh-CN"/>
        </w:rPr>
      </w:pPr>
      <w:r>
        <w:rPr>
          <w:lang w:val="en-US"/>
        </w:rPr>
        <w:t>[</w:t>
      </w:r>
      <w:r>
        <w:rPr>
          <w:rFonts w:hint="eastAsia"/>
          <w:lang w:val="en-US" w:eastAsia="zh-CN"/>
        </w:rPr>
        <w:t>10</w:t>
      </w:r>
      <w:r>
        <w:rPr>
          <w:lang w:val="en-US"/>
        </w:rPr>
        <w:t>]</w:t>
      </w:r>
      <w:r>
        <w:rPr>
          <w:lang w:val="en-US"/>
        </w:rPr>
        <w:tab/>
      </w:r>
      <w:r>
        <w:rPr>
          <w:lang w:val="en-US"/>
        </w:rPr>
        <w:t>3GPP TR 33.875:</w:t>
      </w:r>
      <w:r>
        <w:t xml:space="preserve"> "</w:t>
      </w:r>
      <w:r>
        <w:rPr>
          <w:lang w:eastAsia="en-GB"/>
        </w:rPr>
        <w:t>Study on enhanced security aspects of the 5G Service Based Architecture (SBA)</w:t>
      </w:r>
      <w:r>
        <w:t>"</w:t>
      </w:r>
    </w:p>
    <w:p>
      <w:pPr>
        <w:ind w:left="1702" w:hanging="1418"/>
      </w:pPr>
    </w:p>
    <w:p>
      <w:pPr>
        <w:pStyle w:val="3"/>
      </w:pPr>
      <w:bookmarkStart w:id="26" w:name="definitions"/>
      <w:bookmarkEnd w:id="26"/>
      <w:bookmarkStart w:id="27" w:name="_Toc128414977"/>
      <w:bookmarkStart w:id="28" w:name="_Toc119944029"/>
      <w:r>
        <w:t>3</w:t>
      </w:r>
      <w:r>
        <w:tab/>
      </w:r>
      <w:r>
        <w:t>Definitions of terms, symbols and abbreviations</w:t>
      </w:r>
      <w:bookmarkEnd w:id="27"/>
      <w:bookmarkEnd w:id="28"/>
    </w:p>
    <w:p>
      <w:pPr>
        <w:pStyle w:val="4"/>
      </w:pPr>
      <w:bookmarkStart w:id="29" w:name="_Toc119944030"/>
      <w:bookmarkStart w:id="30" w:name="_Toc128414978"/>
      <w:r>
        <w:t>3.1</w:t>
      </w:r>
      <w:r>
        <w:tab/>
      </w:r>
      <w:r>
        <w:t>Terms</w:t>
      </w:r>
      <w:bookmarkEnd w:id="29"/>
      <w:bookmarkEnd w:id="30"/>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4"/>
      </w:pPr>
      <w:bookmarkStart w:id="31" w:name="_Toc119944031"/>
      <w:bookmarkStart w:id="32" w:name="_Toc128414979"/>
      <w:r>
        <w:t>3.2</w:t>
      </w:r>
      <w:r>
        <w:tab/>
      </w:r>
      <w:r>
        <w:t>Symbols</w:t>
      </w:r>
      <w:bookmarkEnd w:id="31"/>
      <w:bookmarkEnd w:id="32"/>
    </w:p>
    <w:p>
      <w:pPr>
        <w:keepNext/>
      </w:pPr>
      <w:r>
        <w:t>For the purposes of the present document, the following symbols apply:</w:t>
      </w:r>
    </w:p>
    <w:p>
      <w:pPr>
        <w:pStyle w:val="110"/>
      </w:pPr>
      <w:r>
        <w:t>&lt;symbol&gt;</w:t>
      </w:r>
      <w:r>
        <w:tab/>
      </w:r>
      <w:r>
        <w:t>&lt;Explanation&gt;</w:t>
      </w:r>
    </w:p>
    <w:p>
      <w:pPr>
        <w:pStyle w:val="110"/>
      </w:pPr>
    </w:p>
    <w:p>
      <w:pPr>
        <w:pStyle w:val="4"/>
      </w:pPr>
      <w:bookmarkStart w:id="33" w:name="_Toc119944032"/>
      <w:bookmarkStart w:id="34" w:name="_Toc128414980"/>
      <w:r>
        <w:t>3.3</w:t>
      </w:r>
      <w:r>
        <w:tab/>
      </w:r>
      <w:r>
        <w:t>Abbreviations</w:t>
      </w:r>
      <w:bookmarkEnd w:id="33"/>
      <w:bookmarkEnd w:id="34"/>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0"/>
      </w:pPr>
      <w:r>
        <w:t>&lt;ABBREVIATION&gt;</w:t>
      </w:r>
      <w:r>
        <w:tab/>
      </w:r>
      <w:r>
        <w:t>&lt;Expansion&gt;</w:t>
      </w:r>
    </w:p>
    <w:p>
      <w:pPr>
        <w:pStyle w:val="110"/>
      </w:pPr>
    </w:p>
    <w:p>
      <w:pPr>
        <w:pStyle w:val="3"/>
        <w:rPr>
          <w:lang w:eastAsia="zh-CN"/>
        </w:rPr>
      </w:pPr>
      <w:bookmarkStart w:id="35" w:name="clause4"/>
      <w:bookmarkEnd w:id="35"/>
      <w:bookmarkStart w:id="36" w:name="_Toc119944033"/>
      <w:bookmarkStart w:id="37" w:name="_Toc128414981"/>
      <w:r>
        <w:t>4</w:t>
      </w:r>
      <w:r>
        <w:tab/>
      </w:r>
      <w:r>
        <w:rPr>
          <w:rFonts w:hint="eastAsia"/>
          <w:lang w:eastAsia="zh-CN"/>
        </w:rPr>
        <w:t>Overview</w:t>
      </w:r>
      <w:bookmarkEnd w:id="36"/>
      <w:bookmarkEnd w:id="37"/>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3"/>
      </w:pPr>
      <w:bookmarkStart w:id="38" w:name="tsgNames"/>
      <w:bookmarkEnd w:id="38"/>
      <w:bookmarkStart w:id="39" w:name="_Toc128414982"/>
      <w:bookmarkStart w:id="40" w:name="_Toc56501548"/>
      <w:bookmarkStart w:id="41" w:name="_Toc48930850"/>
      <w:bookmarkStart w:id="42" w:name="_Toc49376099"/>
      <w:bookmarkStart w:id="43" w:name="_Toc119944034"/>
      <w:r>
        <w:t>5</w:t>
      </w:r>
      <w:r>
        <w:tab/>
      </w:r>
      <w:r>
        <w:t>Key issues</w:t>
      </w:r>
      <w:bookmarkEnd w:id="39"/>
      <w:bookmarkEnd w:id="40"/>
      <w:bookmarkEnd w:id="41"/>
      <w:bookmarkEnd w:id="42"/>
      <w:bookmarkEnd w:id="43"/>
    </w:p>
    <w:p>
      <w:pPr>
        <w:pStyle w:val="4"/>
        <w:rPr>
          <w:rFonts w:eastAsia="等线"/>
        </w:rPr>
      </w:pPr>
      <w:bookmarkStart w:id="44" w:name="_Toc128414983"/>
      <w:bookmarkStart w:id="45" w:name="_Toc119944035"/>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44"/>
      <w:bookmarkEnd w:id="45"/>
    </w:p>
    <w:p>
      <w:pPr>
        <w:pStyle w:val="5"/>
        <w:rPr>
          <w:rFonts w:eastAsia="等线"/>
          <w:lang w:eastAsia="zh-CN"/>
        </w:rPr>
      </w:pPr>
      <w:bookmarkStart w:id="46" w:name="_Toc119944036"/>
      <w:bookmarkStart w:id="47" w:name="_Toc128414984"/>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6"/>
      <w:bookmarkEnd w:id="47"/>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5"/>
        <w:rPr>
          <w:rFonts w:eastAsia="等线"/>
          <w:lang w:eastAsia="zh-CN"/>
        </w:rPr>
      </w:pPr>
      <w:bookmarkStart w:id="48" w:name="_Toc128414985"/>
      <w:bookmarkStart w:id="49" w:name="_Toc119944037"/>
      <w:r>
        <w:t>5.</w:t>
      </w:r>
      <w:r>
        <w:rPr>
          <w:rFonts w:hint="eastAsia"/>
          <w:lang w:eastAsia="zh-CN"/>
        </w:rPr>
        <w:t>1</w:t>
      </w:r>
      <w:r>
        <w:rPr>
          <w:rFonts w:eastAsia="等线"/>
        </w:rPr>
        <w:t>.2</w:t>
      </w:r>
      <w:r>
        <w:rPr>
          <w:rFonts w:eastAsia="等线"/>
        </w:rPr>
        <w:tab/>
      </w:r>
      <w:r>
        <w:rPr>
          <w:rFonts w:eastAsia="等线"/>
        </w:rPr>
        <w:t>Security threats</w:t>
      </w:r>
      <w:bookmarkEnd w:id="48"/>
      <w:bookmarkEnd w:id="49"/>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5"/>
        <w:rPr>
          <w:rFonts w:eastAsia="等线"/>
        </w:rPr>
      </w:pPr>
      <w:bookmarkStart w:id="50" w:name="_Toc119944038"/>
      <w:bookmarkStart w:id="51" w:name="_Toc128414986"/>
      <w:r>
        <w:t>5.</w:t>
      </w:r>
      <w:r>
        <w:rPr>
          <w:rFonts w:hint="eastAsia"/>
          <w:lang w:eastAsia="zh-CN"/>
        </w:rPr>
        <w:t>1</w:t>
      </w:r>
      <w:r>
        <w:rPr>
          <w:rFonts w:eastAsia="等线"/>
        </w:rPr>
        <w:t>.3</w:t>
      </w:r>
      <w:r>
        <w:rPr>
          <w:rFonts w:eastAsia="等线"/>
        </w:rPr>
        <w:tab/>
      </w:r>
      <w:r>
        <w:rPr>
          <w:rFonts w:eastAsia="等线"/>
        </w:rPr>
        <w:t>Potential security requirements</w:t>
      </w:r>
      <w:bookmarkEnd w:id="50"/>
      <w:bookmarkEnd w:id="51"/>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52" w:name="_Toc90889937"/>
      <w:bookmarkStart w:id="53" w:name="_Toc90902084"/>
      <w:r>
        <w:rPr>
          <w:rFonts w:ascii="Arial" w:hAnsi="Arial"/>
          <w:sz w:val="32"/>
        </w:rPr>
        <w:t>5.2</w:t>
      </w:r>
      <w:r>
        <w:rPr>
          <w:rFonts w:ascii="Arial" w:hAnsi="Arial"/>
          <w:sz w:val="32"/>
        </w:rPr>
        <w:tab/>
      </w:r>
      <w:r>
        <w:rPr>
          <w:rFonts w:ascii="Arial" w:hAnsi="Arial"/>
          <w:sz w:val="32"/>
        </w:rPr>
        <w:t xml:space="preserve">Key Issue #2: </w:t>
      </w:r>
      <w:bookmarkEnd w:id="52"/>
      <w:bookmarkEnd w:id="53"/>
      <w:bookmarkStart w:id="54" w:name="_Hlk115428358"/>
      <w:r>
        <w:rPr>
          <w:rFonts w:ascii="Arial" w:hAnsi="Arial"/>
          <w:sz w:val="32"/>
        </w:rPr>
        <w:t>Authorization of selection of participant NWDAF instances in the Federated Learning group</w:t>
      </w:r>
      <w:bookmarkEnd w:id="54"/>
    </w:p>
    <w:p>
      <w:pPr>
        <w:keepNext/>
        <w:keepLines/>
        <w:spacing w:before="120"/>
        <w:ind w:left="1134" w:hanging="1134"/>
        <w:outlineLvl w:val="2"/>
        <w:rPr>
          <w:rFonts w:ascii="Arial" w:hAnsi="Arial" w:eastAsia="等线"/>
          <w:sz w:val="28"/>
        </w:rPr>
      </w:pPr>
      <w:bookmarkStart w:id="55" w:name="_Toc90902085"/>
      <w:bookmarkStart w:id="56"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55"/>
      <w:r>
        <w:rPr>
          <w:rFonts w:hint="eastAsia" w:ascii="Arial" w:hAnsi="Arial" w:eastAsia="等线"/>
          <w:sz w:val="28"/>
        </w:rPr>
        <w:t xml:space="preserve"> </w:t>
      </w:r>
      <w:bookmarkEnd w:id="56"/>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57" w:name="_Toc90902086"/>
      <w:bookmarkStart w:id="58"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57"/>
      <w:bookmarkEnd w:id="58"/>
    </w:p>
    <w:p>
      <w:pPr>
        <w:rPr>
          <w:rFonts w:eastAsia="等线"/>
        </w:rPr>
      </w:pPr>
      <w:bookmarkStart w:id="59" w:name="_Toc90902087"/>
      <w:bookmarkStart w:id="60" w:name="_Toc90889940"/>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59"/>
      <w:bookmarkEnd w:id="60"/>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4"/>
        <w:rPr>
          <w:rFonts w:eastAsia="等线"/>
        </w:rPr>
      </w:pPr>
      <w:bookmarkStart w:id="61" w:name="_Toc128414987"/>
      <w:bookmarkStart w:id="62" w:name="_Toc119944039"/>
      <w:r>
        <w:rPr>
          <w:rFonts w:eastAsia="等线"/>
        </w:rPr>
        <w:t>5.</w:t>
      </w:r>
      <w:r>
        <w:t>3</w:t>
      </w:r>
      <w:r>
        <w:rPr>
          <w:rFonts w:eastAsia="等线"/>
        </w:rPr>
        <w:tab/>
      </w:r>
      <w:r>
        <w:rPr>
          <w:rFonts w:eastAsia="等线"/>
        </w:rPr>
        <w:t>Key Issue #</w:t>
      </w:r>
      <w:r>
        <w:t>3</w:t>
      </w:r>
      <w:r>
        <w:rPr>
          <w:rFonts w:eastAsia="等线"/>
        </w:rPr>
        <w:t>: Security for AI/ML model storage and sharing</w:t>
      </w:r>
      <w:bookmarkEnd w:id="61"/>
      <w:bookmarkEnd w:id="62"/>
      <w:r>
        <w:rPr>
          <w:rFonts w:eastAsia="等线"/>
        </w:rPr>
        <w:t xml:space="preserve"> </w:t>
      </w:r>
    </w:p>
    <w:p>
      <w:pPr>
        <w:pStyle w:val="5"/>
        <w:rPr>
          <w:rFonts w:eastAsia="等线"/>
        </w:rPr>
      </w:pPr>
      <w:bookmarkStart w:id="63" w:name="_Toc128414988"/>
      <w:bookmarkStart w:id="64" w:name="_Toc119944040"/>
      <w:r>
        <w:rPr>
          <w:rFonts w:eastAsia="等线"/>
        </w:rPr>
        <w:t>5.</w:t>
      </w:r>
      <w:r>
        <w:t>3</w:t>
      </w:r>
      <w:r>
        <w:rPr>
          <w:rFonts w:eastAsia="等线"/>
        </w:rPr>
        <w:t>.1</w:t>
      </w:r>
      <w:r>
        <w:rPr>
          <w:rFonts w:eastAsia="等线"/>
        </w:rPr>
        <w:tab/>
      </w:r>
      <w:r>
        <w:rPr>
          <w:rFonts w:eastAsia="等线"/>
        </w:rPr>
        <w:t>Issue details</w:t>
      </w:r>
      <w:bookmarkEnd w:id="63"/>
      <w:bookmarkEnd w:id="64"/>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5"/>
        <w:rPr>
          <w:rFonts w:eastAsia="等线"/>
        </w:rPr>
      </w:pPr>
      <w:bookmarkStart w:id="65" w:name="_Toc119944041"/>
      <w:bookmarkStart w:id="66" w:name="_Toc128414989"/>
      <w:r>
        <w:rPr>
          <w:rFonts w:eastAsia="等线"/>
        </w:rPr>
        <w:t>5.</w:t>
      </w:r>
      <w:r>
        <w:t>3</w:t>
      </w:r>
      <w:r>
        <w:rPr>
          <w:rFonts w:eastAsia="等线"/>
        </w:rPr>
        <w:t>.2</w:t>
      </w:r>
      <w:r>
        <w:rPr>
          <w:rFonts w:eastAsia="等线"/>
        </w:rPr>
        <w:tab/>
      </w:r>
      <w:r>
        <w:rPr>
          <w:rFonts w:eastAsia="等线"/>
        </w:rPr>
        <w:t>Security Threats</w:t>
      </w:r>
      <w:bookmarkEnd w:id="65"/>
      <w:bookmarkEnd w:id="66"/>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5"/>
        <w:rPr>
          <w:rFonts w:eastAsia="等线"/>
        </w:rPr>
      </w:pPr>
      <w:bookmarkStart w:id="67" w:name="_Toc128414990"/>
      <w:bookmarkStart w:id="68" w:name="_Toc119944042"/>
      <w:r>
        <w:rPr>
          <w:rFonts w:eastAsia="等线"/>
        </w:rPr>
        <w:t>5.</w:t>
      </w:r>
      <w:r>
        <w:t>3</w:t>
      </w:r>
      <w:r>
        <w:rPr>
          <w:rFonts w:eastAsia="等线"/>
        </w:rPr>
        <w:t>.3</w:t>
      </w:r>
      <w:r>
        <w:rPr>
          <w:rFonts w:eastAsia="等线"/>
        </w:rPr>
        <w:tab/>
      </w:r>
      <w:r>
        <w:rPr>
          <w:rFonts w:eastAsia="等线"/>
        </w:rPr>
        <w:t>Potential security requirements</w:t>
      </w:r>
      <w:bookmarkEnd w:id="67"/>
      <w:bookmarkEnd w:id="68"/>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pStyle w:val="4"/>
      </w:pPr>
      <w:bookmarkStart w:id="69" w:name="_Toc128414991"/>
      <w:bookmarkStart w:id="70" w:name="_Toc119944043"/>
      <w:r>
        <w:t>5.4</w:t>
      </w:r>
      <w:r>
        <w:tab/>
      </w:r>
      <w:r>
        <w:t>Key Issue #4: Anomalous NF behaviour detection by NWDAF</w:t>
      </w:r>
      <w:bookmarkEnd w:id="69"/>
      <w:bookmarkEnd w:id="70"/>
      <w:r>
        <w:t xml:space="preserve"> </w:t>
      </w:r>
    </w:p>
    <w:p>
      <w:pPr>
        <w:pStyle w:val="5"/>
      </w:pPr>
      <w:bookmarkStart w:id="71" w:name="_Toc128414992"/>
      <w:bookmarkStart w:id="72" w:name="_Toc119944044"/>
      <w:r>
        <w:t>5.4.1</w:t>
      </w:r>
      <w:r>
        <w:tab/>
      </w:r>
      <w:r>
        <w:t>Issue details</w:t>
      </w:r>
      <w:bookmarkEnd w:id="71"/>
      <w:bookmarkEnd w:id="72"/>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5"/>
      </w:pPr>
      <w:bookmarkStart w:id="73" w:name="_Toc128414993"/>
      <w:bookmarkStart w:id="74" w:name="_Toc119944045"/>
      <w:r>
        <w:t>5.4.2</w:t>
      </w:r>
      <w:r>
        <w:tab/>
      </w:r>
      <w:r>
        <w:t>Security Threats</w:t>
      </w:r>
      <w:bookmarkEnd w:id="73"/>
      <w:bookmarkEnd w:id="74"/>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5"/>
      </w:pPr>
      <w:bookmarkStart w:id="75" w:name="_Toc128414994"/>
      <w:bookmarkStart w:id="76" w:name="_Toc119944046"/>
      <w:r>
        <w:t>5.4.3</w:t>
      </w:r>
      <w:r>
        <w:tab/>
      </w:r>
      <w:r>
        <w:t>Potential security requirements</w:t>
      </w:r>
      <w:bookmarkEnd w:id="75"/>
      <w:bookmarkEnd w:id="76"/>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4"/>
        <w:rPr>
          <w:rFonts w:eastAsia="等线"/>
        </w:rPr>
      </w:pPr>
      <w:bookmarkStart w:id="77" w:name="_Toc119944047"/>
      <w:bookmarkStart w:id="78" w:name="_Toc128414995"/>
      <w:bookmarkStart w:id="79" w:name="_Toc62580925"/>
      <w:bookmarkStart w:id="80"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77"/>
      <w:bookmarkEnd w:id="78"/>
    </w:p>
    <w:p>
      <w:pPr>
        <w:pStyle w:val="5"/>
        <w:rPr>
          <w:rFonts w:eastAsia="等线"/>
          <w:lang w:eastAsia="zh-CN"/>
        </w:rPr>
      </w:pPr>
      <w:bookmarkStart w:id="81" w:name="_Toc119944048"/>
      <w:bookmarkStart w:id="82" w:name="_Toc128414996"/>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81"/>
      <w:bookmarkEnd w:id="82"/>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5"/>
        <w:rPr>
          <w:rFonts w:eastAsia="等线"/>
          <w:lang w:eastAsia="zh-CN"/>
        </w:rPr>
      </w:pPr>
      <w:bookmarkStart w:id="83" w:name="_Toc128414997"/>
      <w:bookmarkStart w:id="84" w:name="_Toc119944049"/>
      <w:r>
        <w:t>5.</w:t>
      </w:r>
      <w:r>
        <w:rPr>
          <w:rFonts w:hint="eastAsia"/>
          <w:lang w:eastAsia="zh-CN"/>
        </w:rPr>
        <w:t>5</w:t>
      </w:r>
      <w:r>
        <w:rPr>
          <w:rFonts w:eastAsia="等线"/>
        </w:rPr>
        <w:t>.2</w:t>
      </w:r>
      <w:r>
        <w:rPr>
          <w:rFonts w:eastAsia="等线"/>
        </w:rPr>
        <w:tab/>
      </w:r>
      <w:r>
        <w:rPr>
          <w:rFonts w:eastAsia="等线"/>
        </w:rPr>
        <w:t>Security threats</w:t>
      </w:r>
      <w:bookmarkEnd w:id="83"/>
      <w:bookmarkEnd w:id="84"/>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5"/>
        <w:rPr>
          <w:rFonts w:eastAsia="等线"/>
          <w:lang w:eastAsia="zh-CN"/>
        </w:rPr>
      </w:pPr>
      <w:bookmarkStart w:id="85" w:name="_Toc119944050"/>
      <w:bookmarkStart w:id="86" w:name="_Toc128414998"/>
      <w:r>
        <w:t>5.</w:t>
      </w:r>
      <w:r>
        <w:rPr>
          <w:rFonts w:hint="eastAsia"/>
          <w:lang w:eastAsia="zh-CN"/>
        </w:rPr>
        <w:t>5</w:t>
      </w:r>
      <w:r>
        <w:rPr>
          <w:rFonts w:eastAsia="等线"/>
        </w:rPr>
        <w:t>.3</w:t>
      </w:r>
      <w:r>
        <w:rPr>
          <w:rFonts w:eastAsia="等线"/>
        </w:rPr>
        <w:tab/>
      </w:r>
      <w:r>
        <w:rPr>
          <w:rFonts w:eastAsia="等线"/>
        </w:rPr>
        <w:t>Potential security requirements</w:t>
      </w:r>
      <w:bookmarkEnd w:id="79"/>
      <w:bookmarkEnd w:id="80"/>
      <w:bookmarkEnd w:id="85"/>
      <w:bookmarkEnd w:id="86"/>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4"/>
        <w:rPr>
          <w:rFonts w:eastAsia="Times New Roman"/>
        </w:rPr>
      </w:pPr>
      <w:bookmarkStart w:id="87" w:name="_Toc128414999"/>
      <w:bookmarkStart w:id="88" w:name="_Toc119944051"/>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87"/>
      <w:bookmarkEnd w:id="88"/>
    </w:p>
    <w:p>
      <w:pPr>
        <w:pStyle w:val="5"/>
        <w:rPr>
          <w:rFonts w:eastAsia="等线"/>
        </w:rPr>
      </w:pPr>
      <w:bookmarkStart w:id="89" w:name="_Toc128415000"/>
      <w:bookmarkStart w:id="90" w:name="_Toc119944052"/>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89"/>
      <w:bookmarkEnd w:id="90"/>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5"/>
        <w:rPr>
          <w:rFonts w:eastAsia="等线"/>
        </w:rPr>
      </w:pPr>
      <w:bookmarkStart w:id="91" w:name="_Toc128415001"/>
      <w:bookmarkStart w:id="92" w:name="_Toc119944053"/>
      <w:r>
        <w:rPr>
          <w:rFonts w:eastAsia="等线"/>
        </w:rPr>
        <w:t>5.</w:t>
      </w:r>
      <w:r>
        <w:rPr>
          <w:rFonts w:hint="eastAsia"/>
          <w:lang w:eastAsia="zh-CN"/>
        </w:rPr>
        <w:t>6</w:t>
      </w:r>
      <w:r>
        <w:rPr>
          <w:rFonts w:eastAsia="等线"/>
        </w:rPr>
        <w:t>.2</w:t>
      </w:r>
      <w:r>
        <w:rPr>
          <w:rFonts w:eastAsia="等线"/>
        </w:rPr>
        <w:tab/>
      </w:r>
      <w:r>
        <w:rPr>
          <w:rFonts w:eastAsia="等线"/>
        </w:rPr>
        <w:t>Security Threats</w:t>
      </w:r>
      <w:bookmarkEnd w:id="91"/>
      <w:bookmarkEnd w:id="92"/>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5"/>
        <w:rPr>
          <w:rFonts w:eastAsia="等线"/>
        </w:rPr>
      </w:pPr>
      <w:bookmarkStart w:id="93" w:name="_Toc119944054"/>
      <w:bookmarkStart w:id="94" w:name="_Toc128415002"/>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93"/>
      <w:bookmarkEnd w:id="94"/>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4"/>
      </w:pPr>
      <w:bookmarkStart w:id="95" w:name="_Toc49376112"/>
      <w:bookmarkStart w:id="96" w:name="_Toc48930863"/>
      <w:bookmarkStart w:id="97" w:name="_Toc56501565"/>
      <w:bookmarkStart w:id="98" w:name="_Toc128415003"/>
      <w:bookmarkStart w:id="99" w:name="_Toc513475447"/>
      <w:bookmarkStart w:id="100" w:name="_Toc119944055"/>
      <w:r>
        <w:t>5.X</w:t>
      </w:r>
      <w:r>
        <w:tab/>
      </w:r>
      <w:r>
        <w:t>Key Issue #X: &lt;Key Issue Name&gt;</w:t>
      </w:r>
      <w:bookmarkEnd w:id="95"/>
      <w:bookmarkEnd w:id="96"/>
      <w:bookmarkEnd w:id="97"/>
      <w:bookmarkEnd w:id="98"/>
      <w:bookmarkEnd w:id="99"/>
      <w:bookmarkEnd w:id="100"/>
    </w:p>
    <w:p>
      <w:pPr>
        <w:pStyle w:val="5"/>
      </w:pPr>
      <w:bookmarkStart w:id="101" w:name="_Toc56501566"/>
      <w:bookmarkStart w:id="102" w:name="_Toc513475448"/>
      <w:bookmarkStart w:id="103" w:name="_Toc48930864"/>
      <w:bookmarkStart w:id="104" w:name="_Toc49376113"/>
      <w:bookmarkStart w:id="105" w:name="_Toc128415004"/>
      <w:bookmarkStart w:id="106" w:name="_Toc119944056"/>
      <w:r>
        <w:t>5.X.1</w:t>
      </w:r>
      <w:r>
        <w:tab/>
      </w:r>
      <w:r>
        <w:t>Key issue</w:t>
      </w:r>
      <w:r>
        <w:rPr>
          <w:rFonts w:hint="eastAsia"/>
          <w:lang w:eastAsia="zh-CN"/>
        </w:rPr>
        <w:t xml:space="preserve"> </w:t>
      </w:r>
      <w:r>
        <w:t>details</w:t>
      </w:r>
      <w:bookmarkEnd w:id="101"/>
      <w:bookmarkEnd w:id="102"/>
      <w:bookmarkEnd w:id="103"/>
      <w:bookmarkEnd w:id="104"/>
      <w:bookmarkEnd w:id="105"/>
      <w:bookmarkEnd w:id="106"/>
    </w:p>
    <w:p>
      <w:pPr>
        <w:pStyle w:val="5"/>
      </w:pPr>
      <w:bookmarkStart w:id="107" w:name="_Toc119944057"/>
      <w:bookmarkStart w:id="108" w:name="_Toc49376114"/>
      <w:bookmarkStart w:id="109" w:name="_Toc513475449"/>
      <w:bookmarkStart w:id="110" w:name="_Toc56501567"/>
      <w:bookmarkStart w:id="111" w:name="_Toc128415005"/>
      <w:bookmarkStart w:id="112" w:name="_Toc48930865"/>
      <w:r>
        <w:t>5.X.2</w:t>
      </w:r>
      <w:r>
        <w:tab/>
      </w:r>
      <w:r>
        <w:t>Security threats</w:t>
      </w:r>
      <w:bookmarkEnd w:id="107"/>
      <w:bookmarkEnd w:id="108"/>
      <w:bookmarkEnd w:id="109"/>
      <w:bookmarkEnd w:id="110"/>
      <w:bookmarkEnd w:id="111"/>
      <w:bookmarkEnd w:id="112"/>
    </w:p>
    <w:p>
      <w:pPr>
        <w:pStyle w:val="5"/>
      </w:pPr>
      <w:bookmarkStart w:id="113" w:name="_Toc49376115"/>
      <w:bookmarkStart w:id="114" w:name="_Toc119944058"/>
      <w:bookmarkStart w:id="115" w:name="_Toc56501568"/>
      <w:bookmarkStart w:id="116" w:name="_Toc513475450"/>
      <w:bookmarkStart w:id="117" w:name="_Toc128415006"/>
      <w:bookmarkStart w:id="118" w:name="_Toc48930866"/>
      <w:r>
        <w:t>5.X.3</w:t>
      </w:r>
      <w:r>
        <w:tab/>
      </w:r>
      <w:r>
        <w:t>Potential security requirements</w:t>
      </w:r>
      <w:bookmarkEnd w:id="113"/>
      <w:bookmarkEnd w:id="114"/>
      <w:bookmarkEnd w:id="115"/>
      <w:bookmarkEnd w:id="116"/>
      <w:bookmarkEnd w:id="117"/>
      <w:bookmarkEnd w:id="118"/>
    </w:p>
    <w:p>
      <w:pPr>
        <w:pStyle w:val="112"/>
      </w:pPr>
    </w:p>
    <w:p>
      <w:pPr>
        <w:pStyle w:val="3"/>
      </w:pPr>
      <w:bookmarkStart w:id="119" w:name="_Toc119944059"/>
      <w:bookmarkStart w:id="120" w:name="_Toc128415007"/>
      <w:r>
        <w:t>6</w:t>
      </w:r>
      <w:r>
        <w:tab/>
      </w:r>
      <w:r>
        <w:t>Solutions</w:t>
      </w:r>
      <w:bookmarkEnd w:id="119"/>
      <w:bookmarkEnd w:id="120"/>
    </w:p>
    <w:p>
      <w:pPr>
        <w:pStyle w:val="4"/>
        <w:rPr>
          <w:lang w:eastAsia="zh-CN"/>
        </w:rPr>
      </w:pPr>
      <w:bookmarkStart w:id="121" w:name="_Toc119944060"/>
      <w:bookmarkStart w:id="122" w:name="_Toc104467305"/>
      <w:bookmarkStart w:id="123" w:name="_Toc113350829"/>
      <w:bookmarkStart w:id="124" w:name="_Toc128415008"/>
      <w:bookmarkStart w:id="125" w:name="_Toc113349971"/>
      <w:bookmarkStart w:id="126" w:name="_Toc101170900"/>
      <w:bookmarkStart w:id="127" w:name="_Toc5560"/>
      <w:bookmarkStart w:id="128" w:name="_Toc104467585"/>
      <w:bookmarkStart w:id="129" w:name="_Toc97057837"/>
      <w:bookmarkStart w:id="130" w:name="_Toc12119"/>
      <w:bookmarkStart w:id="131" w:name="_Toc104433129"/>
      <w:bookmarkStart w:id="132" w:name="_Toc97052455"/>
      <w:bookmarkStart w:id="133" w:name="_Toc97052783"/>
      <w:bookmarkStart w:id="134" w:name="_Toc48930869"/>
      <w:bookmarkStart w:id="135" w:name="_Toc49376118"/>
      <w:bookmarkStart w:id="136" w:name="_Toc56501632"/>
      <w:bookmarkStart w:id="137" w:name="_Toc513475452"/>
      <w:r>
        <w:rPr>
          <w:lang w:eastAsia="zh-CN"/>
        </w:rPr>
        <w:t>6.0</w:t>
      </w:r>
      <w:r>
        <w:rPr>
          <w:lang w:eastAsia="zh-CN"/>
        </w:rPr>
        <w:tab/>
      </w:r>
      <w:r>
        <w:rPr>
          <w:lang w:eastAsia="zh-CN"/>
        </w:rPr>
        <w:t>Mapping Solutions to Key Issues</w:t>
      </w:r>
      <w:bookmarkEnd w:id="121"/>
      <w:bookmarkEnd w:id="122"/>
      <w:bookmarkEnd w:id="123"/>
      <w:bookmarkEnd w:id="124"/>
      <w:bookmarkEnd w:id="125"/>
      <w:bookmarkEnd w:id="126"/>
      <w:bookmarkEnd w:id="127"/>
      <w:bookmarkEnd w:id="128"/>
      <w:bookmarkEnd w:id="129"/>
      <w:bookmarkEnd w:id="130"/>
      <w:bookmarkEnd w:id="131"/>
      <w:bookmarkEnd w:id="132"/>
      <w:bookmarkEnd w:id="133"/>
    </w:p>
    <w:p>
      <w:pPr>
        <w:pStyle w:val="113"/>
      </w:pPr>
      <w:r>
        <w:t>Table 6.0-1: Mapping of solutions to key issues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4"/>
            </w:pPr>
          </w:p>
        </w:tc>
        <w:tc>
          <w:tcPr>
            <w:tcW w:w="4060" w:type="dxa"/>
            <w:gridSpan w:val="6"/>
          </w:tcPr>
          <w:p>
            <w:pPr>
              <w:pStyle w:val="104"/>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Solutions</w:t>
            </w:r>
          </w:p>
        </w:tc>
        <w:tc>
          <w:tcPr>
            <w:tcW w:w="694" w:type="dxa"/>
          </w:tcPr>
          <w:p>
            <w:pPr>
              <w:pStyle w:val="105"/>
            </w:pPr>
            <w:r>
              <w:t>1</w:t>
            </w:r>
          </w:p>
        </w:tc>
        <w:tc>
          <w:tcPr>
            <w:tcW w:w="694" w:type="dxa"/>
          </w:tcPr>
          <w:p>
            <w:pPr>
              <w:pStyle w:val="105"/>
            </w:pPr>
            <w:r>
              <w:t>2</w:t>
            </w:r>
          </w:p>
        </w:tc>
        <w:tc>
          <w:tcPr>
            <w:tcW w:w="694" w:type="dxa"/>
          </w:tcPr>
          <w:p>
            <w:pPr>
              <w:pStyle w:val="105"/>
            </w:pPr>
            <w:r>
              <w:t>3</w:t>
            </w:r>
          </w:p>
        </w:tc>
        <w:tc>
          <w:tcPr>
            <w:tcW w:w="694" w:type="dxa"/>
          </w:tcPr>
          <w:p>
            <w:pPr>
              <w:pStyle w:val="105"/>
            </w:pPr>
            <w:r>
              <w:t>4</w:t>
            </w:r>
          </w:p>
        </w:tc>
        <w:tc>
          <w:tcPr>
            <w:tcW w:w="694" w:type="dxa"/>
          </w:tcPr>
          <w:p>
            <w:pPr>
              <w:pStyle w:val="105"/>
            </w:pPr>
            <w:r>
              <w:t>5</w:t>
            </w:r>
          </w:p>
        </w:tc>
        <w:tc>
          <w:tcPr>
            <w:tcW w:w="590"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1</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2</w:t>
            </w:r>
          </w:p>
        </w:tc>
        <w:tc>
          <w:tcPr>
            <w:tcW w:w="694" w:type="dxa"/>
          </w:tcPr>
          <w:p>
            <w:pPr>
              <w:pStyle w:val="105"/>
            </w:pPr>
            <w:r>
              <w:t xml:space="preserve"> </w:t>
            </w: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3</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4</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r>
              <w:t xml:space="preserve"> </w:t>
            </w: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5</w:t>
            </w:r>
          </w:p>
        </w:tc>
        <w:tc>
          <w:tcPr>
            <w:tcW w:w="694" w:type="dxa"/>
          </w:tcPr>
          <w:p>
            <w:pPr>
              <w:pStyle w:val="105"/>
            </w:pPr>
            <w:r>
              <w:t>X</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6</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7</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8</w:t>
            </w:r>
          </w:p>
        </w:tc>
        <w:tc>
          <w:tcPr>
            <w:tcW w:w="694" w:type="dxa"/>
          </w:tcPr>
          <w:p>
            <w:pPr>
              <w:pStyle w:val="105"/>
            </w:pPr>
            <w:r>
              <w:t>X</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9</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0</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1</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2</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3</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4</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15</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16</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17</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18</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19</w:t>
            </w:r>
          </w:p>
        </w:tc>
        <w:tc>
          <w:tcPr>
            <w:tcW w:w="694" w:type="dxa"/>
          </w:tcPr>
          <w:p>
            <w:pPr>
              <w:pStyle w:val="105"/>
              <w:rPr>
                <w:lang w:eastAsia="zh-CN"/>
              </w:rPr>
            </w:pP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rPr>
                <w:lang w:val="en-US" w:eastAsia="zh-CN"/>
              </w:rPr>
            </w:pPr>
            <w:r>
              <w:rPr>
                <w:rFonts w:hint="eastAsia"/>
                <w:lang w:val="en-US" w:eastAsia="zh-CN"/>
              </w:rPr>
              <w:t>X</w:t>
            </w: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20</w:t>
            </w:r>
          </w:p>
        </w:tc>
        <w:tc>
          <w:tcPr>
            <w:tcW w:w="694" w:type="dxa"/>
          </w:tcPr>
          <w:p>
            <w:pPr>
              <w:pStyle w:val="105"/>
              <w:rPr>
                <w:lang w:eastAsia="zh-CN"/>
              </w:rPr>
            </w:pP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rPr>
                <w:lang w:val="en-US" w:eastAsia="zh-CN"/>
              </w:rPr>
            </w:pPr>
            <w:r>
              <w:rPr>
                <w:rFonts w:hint="eastAsia"/>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21</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rPr>
                <w:lang w:val="en-US" w:eastAsia="zh-CN"/>
              </w:rPr>
            </w:pPr>
          </w:p>
        </w:tc>
      </w:tr>
    </w:tbl>
    <w:p>
      <w:pPr>
        <w:jc w:val="center"/>
        <w:rPr>
          <w:sz w:val="36"/>
        </w:rPr>
      </w:pPr>
      <w:r>
        <w:rPr>
          <w:rFonts w:ascii="Arial" w:hAnsi="Arial"/>
          <w:sz w:val="36"/>
        </w:rPr>
        <w:t xml:space="preserve">  </w:t>
      </w:r>
    </w:p>
    <w:p>
      <w:pPr>
        <w:pStyle w:val="4"/>
        <w:rPr>
          <w:rFonts w:eastAsia="等线"/>
        </w:rPr>
      </w:pPr>
      <w:bookmarkStart w:id="138" w:name="_Toc128415009"/>
      <w:bookmarkStart w:id="139"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38"/>
    </w:p>
    <w:p>
      <w:pPr>
        <w:pStyle w:val="5"/>
        <w:rPr>
          <w:rFonts w:eastAsia="等线"/>
        </w:rPr>
      </w:pPr>
      <w:bookmarkStart w:id="140" w:name="_Toc128415010"/>
      <w:r>
        <w:t>6.</w:t>
      </w:r>
      <w:r>
        <w:rPr>
          <w:rFonts w:hint="eastAsia"/>
          <w:lang w:eastAsia="zh-CN"/>
        </w:rPr>
        <w:t>1</w:t>
      </w:r>
      <w:r>
        <w:rPr>
          <w:rFonts w:eastAsia="等线"/>
        </w:rPr>
        <w:t>.1</w:t>
      </w:r>
      <w:r>
        <w:rPr>
          <w:rFonts w:eastAsia="等线"/>
        </w:rPr>
        <w:tab/>
      </w:r>
      <w:r>
        <w:rPr>
          <w:rFonts w:eastAsia="等线"/>
        </w:rPr>
        <w:t>Introduction</w:t>
      </w:r>
      <w:bookmarkEnd w:id="140"/>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p>
    <w:p>
      <w:pPr>
        <w:pStyle w:val="5"/>
        <w:rPr>
          <w:rFonts w:eastAsia="等线"/>
        </w:rPr>
      </w:pPr>
      <w:bookmarkStart w:id="141" w:name="_Toc128415011"/>
      <w:r>
        <w:t>6.</w:t>
      </w:r>
      <w:r>
        <w:rPr>
          <w:rFonts w:hint="eastAsia"/>
          <w:lang w:eastAsia="zh-CN"/>
        </w:rPr>
        <w:t>1</w:t>
      </w:r>
      <w:r>
        <w:rPr>
          <w:rFonts w:eastAsia="等线"/>
        </w:rPr>
        <w:t>.2</w:t>
      </w:r>
      <w:r>
        <w:rPr>
          <w:rFonts w:eastAsia="等线"/>
        </w:rPr>
        <w:tab/>
      </w:r>
      <w:r>
        <w:rPr>
          <w:rFonts w:eastAsia="等线"/>
        </w:rPr>
        <w:t>Solution details</w:t>
      </w:r>
      <w:bookmarkEnd w:id="141"/>
    </w:p>
    <w:p>
      <w:pPr>
        <w:pStyle w:val="6"/>
      </w:pPr>
      <w:bookmarkStart w:id="142" w:name="_Toc128415012"/>
      <w:r>
        <w:t>6.</w:t>
      </w:r>
      <w:r>
        <w:rPr>
          <w:rFonts w:hint="eastAsia"/>
        </w:rPr>
        <w:t>1</w:t>
      </w:r>
      <w:r>
        <w:t>.2.1</w:t>
      </w:r>
      <w:r>
        <w:tab/>
      </w:r>
      <w:r>
        <w:t>Authorization of AI/ML model retrieving from NWDAF</w:t>
      </w:r>
      <w:bookmarkEnd w:id="142"/>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6"/>
        <w:rPr>
          <w:rFonts w:eastAsia="等线"/>
        </w:rPr>
      </w:pPr>
      <w:bookmarkStart w:id="143" w:name="_Toc128415013"/>
      <w:bookmarkStart w:id="144" w:name="_Toc119944065"/>
      <w:r>
        <w:t>6.</w:t>
      </w:r>
      <w:r>
        <w:rPr>
          <w:rFonts w:hint="eastAsia"/>
          <w:lang w:eastAsia="zh-CN"/>
        </w:rPr>
        <w:t>1</w:t>
      </w:r>
      <w:r>
        <w:rPr>
          <w:rFonts w:eastAsia="等线"/>
        </w:rPr>
        <w:t>.2.2</w:t>
      </w:r>
      <w:r>
        <w:rPr>
          <w:rFonts w:eastAsia="等线"/>
        </w:rPr>
        <w:tab/>
      </w:r>
      <w:r>
        <w:rPr>
          <w:rFonts w:eastAsia="等线"/>
        </w:rPr>
        <w:t>Authorization of AI/ML model retrieving from ADRF</w:t>
      </w:r>
      <w:bookmarkEnd w:id="143"/>
      <w:bookmarkEnd w:id="144"/>
    </w:p>
    <w:p>
      <w:pPr>
        <w:rPr>
          <w:rFonts w:eastAsia="等线"/>
          <w:lang w:eastAsia="ja-JP"/>
        </w:rPr>
      </w:pPr>
      <w:r>
        <w:rPr>
          <w:rFonts w:eastAsia="等线"/>
          <w:lang w:eastAsia="zh-CN"/>
        </w:rPr>
        <w:t xml:space="preserve">As per TR 23.700-81’s conclusion to KI: </w:t>
      </w:r>
      <w:r>
        <w:t xml:space="preserve">how to Enhance Data collection and Storage, </w:t>
      </w:r>
      <w:r>
        <w:rPr>
          <w:rFonts w:hint="eastAsia" w:eastAsia="等线"/>
          <w:lang w:eastAsia="zh-CN"/>
        </w:rPr>
        <w:t xml:space="preserve"> </w:t>
      </w:r>
      <w:r>
        <w:rPr>
          <w:rFonts w:eastAsia="等线"/>
        </w:rPr>
        <w:t xml:space="preserve">ADRF ML model retrieval service and relevant </w:t>
      </w:r>
      <w:r>
        <w:rPr>
          <w:lang w:val="en-US" w:eastAsia="zh-CN"/>
        </w:rPr>
        <w:t>service operation</w:t>
      </w:r>
      <w:r>
        <w:rPr>
          <w:rFonts w:eastAsia="等线"/>
        </w:rPr>
        <w:t xml:space="preserve"> will be used</w:t>
      </w:r>
      <w:r>
        <w:rPr>
          <w:rFonts w:eastAsia="等线"/>
          <w:lang w:eastAsia="zh-CN"/>
        </w:rPr>
        <w:t xml:space="preserve">. </w:t>
      </w:r>
      <w:r>
        <w:rPr>
          <w:rFonts w:eastAsia="等线"/>
          <w:lang w:eastAsia="ja-JP"/>
        </w:rPr>
        <w:t>Take Nadrf_MLModelManagement and the service operation Nadrf_MLModelManagement_</w:t>
      </w:r>
      <w:r>
        <w:t>Retrieval</w:t>
      </w:r>
      <w:r>
        <w:rPr>
          <w:rFonts w:eastAsia="等线"/>
          <w:lang w:eastAsia="ja-JP"/>
        </w:rPr>
        <w:t>Request as examples.</w:t>
      </w:r>
    </w:p>
    <w:p>
      <w:pPr>
        <w:rPr>
          <w:rFonts w:eastAsia="等线"/>
        </w:rPr>
      </w:pPr>
      <w:r>
        <w:rPr>
          <w:rFonts w:eastAsia="等线"/>
          <w:lang w:eastAsia="zh-CN"/>
        </w:rPr>
        <w:t xml:space="preserve">An ADRF can add </w:t>
      </w:r>
      <w:r>
        <w:rPr>
          <w:rFonts w:eastAsia="等线"/>
          <w:lang w:eastAsia="ja-JP"/>
        </w:rPr>
        <w:t>Nadrf_MLModelManagement_</w:t>
      </w:r>
      <w:r>
        <w:t>Retrieval</w:t>
      </w:r>
      <w:r>
        <w:rPr>
          <w:rFonts w:eastAsia="等线"/>
          <w:lang w:eastAsia="ja-JP"/>
        </w:rPr>
        <w:t xml:space="preserve">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r>
        <w:t>Retrieval</w:t>
      </w:r>
      <w:r>
        <w:rPr>
          <w:rFonts w:eastAsia="等线"/>
          <w:lang w:eastAsia="ja-JP"/>
        </w:rPr>
        <w:t>Request</w:t>
      </w:r>
      <w:r>
        <w:rPr>
          <w:rFonts w:eastAsia="等线"/>
        </w:rPr>
        <w:t xml:space="preserve"> to retrieve AI/ML models, the NRF will only grant the access token if </w:t>
      </w:r>
      <w:r>
        <w:rPr>
          <w:rFonts w:eastAsia="等线"/>
          <w:lang w:eastAsia="ja-JP"/>
        </w:rPr>
        <w:t>Nadrf_MLModelManagement_</w:t>
      </w:r>
      <w:r>
        <w:t>Retrieval</w:t>
      </w:r>
      <w:r>
        <w:rPr>
          <w:rFonts w:eastAsia="等线"/>
          <w:lang w:eastAsia="ja-JP"/>
        </w:rPr>
        <w:t xml:space="preserve">Request </w:t>
      </w:r>
      <w:r>
        <w:rPr>
          <w:rFonts w:eastAsia="等线"/>
        </w:rPr>
        <w:t>is present in either "allowedOperationsPerNfType", for the NF type of the NF Service Consumer, or in "allowedOperationsPerNfInstance", for the instance ID of the NF Service Consumer.</w:t>
      </w:r>
    </w:p>
    <w:p>
      <w:pPr>
        <w:pStyle w:val="112"/>
        <w:rPr>
          <w:rFonts w:eastAsia="等线"/>
          <w:lang w:eastAsia="zh-CN"/>
        </w:rPr>
      </w:pPr>
    </w:p>
    <w:p>
      <w:pPr>
        <w:pStyle w:val="5"/>
        <w:rPr>
          <w:rFonts w:eastAsia="等线"/>
        </w:rPr>
      </w:pPr>
      <w:bookmarkStart w:id="145" w:name="_Toc128415014"/>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45"/>
    </w:p>
    <w:p>
      <w:pPr>
        <w:rPr>
          <w:rFonts w:eastAsia="等线"/>
          <w:lang w:eastAsia="zh-CN"/>
        </w:rPr>
      </w:pPr>
    </w:p>
    <w:p>
      <w:pPr>
        <w:rPr>
          <w:rFonts w:eastAsia="等线"/>
          <w:lang w:eastAsia="zh-CN"/>
        </w:rPr>
      </w:pPr>
      <w:r>
        <w:rPr>
          <w:rFonts w:eastAsia="等线"/>
          <w:lang w:eastAsia="zh-CN"/>
        </w:rPr>
        <w:t>This solution addresses the AI/ML model retrieving authorization requirement of KI#3.</w:t>
      </w:r>
    </w:p>
    <w:p>
      <w:pPr>
        <w:rPr>
          <w:rFonts w:eastAsia="等线"/>
          <w:lang w:eastAsia="zh-CN"/>
        </w:rPr>
      </w:pPr>
      <w:r>
        <w:rPr>
          <w:rFonts w:eastAsia="等线"/>
          <w:lang w:eastAsia="zh-CN"/>
        </w:rPr>
        <w:t xml:space="preserve">This solution uses </w:t>
      </w:r>
      <w:r>
        <w:rPr>
          <w:rFonts w:hint="eastAsia" w:eastAsia="等线"/>
          <w:lang w:val="en-US" w:eastAsia="zh-CN"/>
        </w:rPr>
        <w:t>t</w:t>
      </w:r>
      <w:r>
        <w:rPr>
          <w:rFonts w:eastAsia="等线"/>
          <w:lang w:val="en-US"/>
        </w:rPr>
        <w:t>he existing security mechanisms in SBA</w:t>
      </w:r>
      <w:r>
        <w:rPr>
          <w:rFonts w:hint="eastAsia" w:eastAsia="等线"/>
          <w:lang w:val="en-US" w:eastAsia="zh-CN"/>
        </w:rPr>
        <w:t>,</w:t>
      </w:r>
      <w:r>
        <w:rPr>
          <w:rFonts w:eastAsia="等线"/>
          <w:lang w:eastAsia="zh-CN"/>
        </w:rPr>
        <w:t xml:space="preserve"> "allowedOperationsPerNfType" and/or "allowedOperationsPerNfInstance" attributes, to specify NF Service Consumer that is authorized to access AI/ML models from ADRF and NWDAF.</w:t>
      </w:r>
    </w:p>
    <w:p>
      <w:pPr>
        <w:rPr>
          <w:rFonts w:eastAsia="等线"/>
          <w:lang w:eastAsia="zh-CN"/>
        </w:rPr>
      </w:pPr>
      <w:r>
        <w:rPr>
          <w:rFonts w:eastAsia="等线"/>
          <w:lang w:eastAsia="zh-CN"/>
        </w:rPr>
        <w:t>This solution grants access to AI/ML models in general. It cannot grant access to particular AI/ML models respectively.</w:t>
      </w:r>
    </w:p>
    <w:p>
      <w:r>
        <w:rPr>
          <w:rFonts w:hint="eastAsia" w:eastAsia="等线"/>
          <w:lang w:val="en-US" w:eastAsia="zh-CN"/>
        </w:rPr>
        <w:t>As NF consumer(s) (MTLF or AnLF) retrieves the ML model or URL (where the model is stored) from ADRF by using ADRF ML model retrieval service, when URL is retrieved, this solution only addresses access to the URLs, not to the models.</w:t>
      </w:r>
    </w:p>
    <w:bookmarkEnd w:id="139"/>
    <w:p>
      <w:pPr>
        <w:keepNext/>
        <w:keepLines/>
        <w:spacing w:before="180"/>
        <w:ind w:left="1134" w:hanging="1134"/>
        <w:outlineLvl w:val="1"/>
        <w:rPr>
          <w:rFonts w:ascii="Arial" w:hAnsi="Arial" w:eastAsia="等线"/>
          <w:sz w:val="32"/>
        </w:rPr>
      </w:pPr>
      <w:bookmarkStart w:id="146" w:name="_Toc95076612"/>
      <w:bookmarkStart w:id="147" w:name="_Toc105088937"/>
      <w:bookmarkStart w:id="148" w:name="_Toc107933444"/>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10"/>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r>
        <w:t xml:space="preserve"> </w:t>
      </w:r>
      <w:r>
        <w:rPr>
          <w:rFonts w:eastAsia="等线"/>
        </w:rPr>
        <w:t>Data may be stored in the ADRF as per clause 5B.1 in TS 23.288[5].</w:t>
      </w:r>
    </w:p>
    <w:p>
      <w:pPr>
        <w:keepLines/>
        <w:ind w:left="1135" w:hanging="851"/>
        <w:rPr>
          <w:rFonts w:eastAsia="等线"/>
          <w:color w:val="FF0000"/>
        </w:rPr>
      </w:pPr>
    </w:p>
    <w:p>
      <w:pPr>
        <w:keepLines/>
        <w:ind w:left="1135" w:hanging="851"/>
        <w:rPr>
          <w:rFonts w:eastAsia="等线"/>
        </w:rPr>
      </w:pPr>
      <w:r>
        <w:rPr>
          <w:rFonts w:eastAsia="等线"/>
        </w:rPr>
        <w:t>Note</w:t>
      </w:r>
      <w:r>
        <w:rPr>
          <w:rFonts w:eastAsia="等线"/>
          <w:lang w:eastAsia="zh-CN"/>
        </w:rPr>
        <w:t>: Key handling such as key refresh and revocation is outside of the scope of this solution and not addressed in this solution.</w:t>
      </w:r>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pPr>
        <w:rPr>
          <w:rFonts w:eastAsia="等线"/>
        </w:rPr>
      </w:pPr>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.3</w:t>
      </w:r>
      <w:r>
        <w:rPr>
          <w:rFonts w:ascii="Arial" w:hAnsi="Arial" w:eastAsia="等线"/>
          <w:sz w:val="28"/>
        </w:rPr>
        <w:tab/>
      </w:r>
      <w:r>
        <w:rPr>
          <w:rFonts w:ascii="Arial" w:hAnsi="Arial" w:eastAsia="等线"/>
          <w:sz w:val="28"/>
        </w:rPr>
        <w:t>Evaluation</w:t>
      </w:r>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This solution assumes protection of ML model is vendor specific. ML model storage is done using existing procedures in TS 23.288[5] e.g.-using Nadrf_MLModel_StorageRequest  containing the ML model</w:t>
      </w:r>
    </w:p>
    <w:p>
      <w:pPr>
        <w:rPr>
          <w:iCs/>
          <w:lang w:eastAsia="zh-CN"/>
        </w:rPr>
      </w:pPr>
      <w:r>
        <w:rPr>
          <w:rFonts w:eastAsia="等线"/>
          <w:color w:val="FF0000"/>
        </w:rPr>
        <w:t>Editor’s Note: Further evaluation is FFS</w:t>
      </w:r>
    </w:p>
    <w:bookmarkEnd w:id="146"/>
    <w:bookmarkEnd w:id="147"/>
    <w:bookmarkEnd w:id="148"/>
    <w:p>
      <w:pPr>
        <w:pStyle w:val="4"/>
      </w:pPr>
      <w:bookmarkStart w:id="149" w:name="_Toc128415015"/>
      <w:bookmarkStart w:id="150" w:name="_Toc119944067"/>
      <w:r>
        <w:t>6.</w:t>
      </w:r>
      <w:r>
        <w:rPr>
          <w:rFonts w:hint="eastAsia"/>
        </w:rPr>
        <w:t>3</w:t>
      </w:r>
      <w:r>
        <w:tab/>
      </w:r>
      <w:r>
        <w:t>Solution #</w:t>
      </w:r>
      <w:r>
        <w:rPr>
          <w:rFonts w:hint="eastAsia"/>
          <w:lang w:eastAsia="zh-CN"/>
        </w:rPr>
        <w:t>3</w:t>
      </w:r>
      <w:r>
        <w:t>: AI/ML model authorization and retrieval</w:t>
      </w:r>
      <w:bookmarkEnd w:id="149"/>
      <w:bookmarkEnd w:id="150"/>
      <w:r>
        <w:t xml:space="preserve"> </w:t>
      </w:r>
    </w:p>
    <w:p>
      <w:pPr>
        <w:pStyle w:val="5"/>
      </w:pPr>
      <w:bookmarkStart w:id="151" w:name="_Toc128415016"/>
      <w:bookmarkStart w:id="152" w:name="_Toc119944068"/>
      <w:r>
        <w:t>6.</w:t>
      </w:r>
      <w:r>
        <w:rPr>
          <w:rFonts w:hint="eastAsia"/>
          <w:lang w:eastAsia="zh-CN"/>
        </w:rPr>
        <w:t>3</w:t>
      </w:r>
      <w:r>
        <w:t>.1</w:t>
      </w:r>
      <w:r>
        <w:tab/>
      </w:r>
      <w:r>
        <w:t>Introduction</w:t>
      </w:r>
      <w:bookmarkEnd w:id="151"/>
      <w:bookmarkEnd w:id="152"/>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5"/>
      </w:pPr>
      <w:bookmarkStart w:id="153" w:name="_Toc128415017"/>
      <w:bookmarkStart w:id="154" w:name="_Toc119944069"/>
      <w:r>
        <w:t>6.</w:t>
      </w:r>
      <w:r>
        <w:rPr>
          <w:rFonts w:hint="eastAsia"/>
          <w:lang w:eastAsia="zh-CN"/>
        </w:rPr>
        <w:t>3</w:t>
      </w:r>
      <w:r>
        <w:t>.2</w:t>
      </w:r>
      <w:r>
        <w:tab/>
      </w:r>
      <w:r>
        <w:t>Solution details</w:t>
      </w:r>
      <w:bookmarkEnd w:id="153"/>
      <w:bookmarkEnd w:id="154"/>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25pt;width:448.5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9"/>
        <w:jc w:val="center"/>
        <w:rPr>
          <w:rFonts w:eastAsia="Times New Roman"/>
          <w:lang w:eastAsia="en-GB"/>
        </w:rPr>
      </w:pPr>
      <w:r>
        <w:t>6.</w:t>
      </w:r>
      <w:r>
        <w:rPr>
          <w:rFonts w:hint="eastAsia"/>
          <w:lang w:val="en-US" w:eastAsia="zh-CN"/>
        </w:rPr>
        <w:t>3</w:t>
      </w:r>
      <w:r>
        <w:t>.2-1: AI/ML model authorization procedure</w:t>
      </w:r>
    </w:p>
    <w:p>
      <w:pPr>
        <w:numPr>
          <w:ilvl w:val="0"/>
          <w:numId w:val="12"/>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100"/>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12"/>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12"/>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12"/>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12"/>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12"/>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12"/>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12"/>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12"/>
        </w:numPr>
        <w:textAlignment w:val="center"/>
        <w:rPr>
          <w:rFonts w:eastAsia="Times New Roman"/>
          <w:lang w:eastAsia="en-GB"/>
        </w:rPr>
      </w:pPr>
      <w:r>
        <w:rPr>
          <w:rFonts w:eastAsia="Times New Roman"/>
          <w:lang w:eastAsia="en-GB"/>
        </w:rPr>
        <w:t xml:space="preserve">NFc initiates the download of the ML model using the URI. </w:t>
      </w:r>
    </w:p>
    <w:p>
      <w:pPr>
        <w:pStyle w:val="100"/>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12"/>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12"/>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112"/>
      </w:pPr>
      <w:r>
        <w:t xml:space="preserve">Editor’s note: Alignment with SA2 procedure is ffs. </w:t>
      </w:r>
    </w:p>
    <w:p/>
    <w:p>
      <w:pPr>
        <w:pStyle w:val="5"/>
      </w:pPr>
      <w:bookmarkStart w:id="155" w:name="_Toc128415018"/>
      <w:bookmarkStart w:id="156" w:name="_Toc119944070"/>
      <w:r>
        <w:t>6.</w:t>
      </w:r>
      <w:r>
        <w:rPr>
          <w:rFonts w:hint="eastAsia"/>
          <w:lang w:eastAsia="zh-CN"/>
        </w:rPr>
        <w:t>3</w:t>
      </w:r>
      <w:r>
        <w:t>.3</w:t>
      </w:r>
      <w:r>
        <w:tab/>
      </w:r>
      <w:r>
        <w:t>Evaluation</w:t>
      </w:r>
      <w:bookmarkEnd w:id="155"/>
      <w:bookmarkEnd w:id="156"/>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13"/>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13"/>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13"/>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100"/>
        <w:numPr>
          <w:ilvl w:val="0"/>
          <w:numId w:val="13"/>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100"/>
        <w:ind w:left="0" w:firstLine="0"/>
        <w:rPr>
          <w:lang w:eastAsia="zh-CN"/>
        </w:rPr>
      </w:pPr>
      <w:r>
        <w:rPr>
          <w:lang w:eastAsia="zh-CN"/>
        </w:rPr>
        <w:t>The solution is not fully aligned with procedures defined in TR 23.700-81[6].</w:t>
      </w:r>
    </w:p>
    <w:p>
      <w:pPr>
        <w:rPr>
          <w:rFonts w:eastAsia="Times New Roman"/>
          <w:lang w:eastAsia="en-GB"/>
        </w:rPr>
      </w:pPr>
    </w:p>
    <w:p>
      <w:pPr>
        <w:pStyle w:val="4"/>
      </w:pPr>
      <w:bookmarkStart w:id="157" w:name="_Toc104235705"/>
      <w:bookmarkStart w:id="158" w:name="_Toc119944071"/>
      <w:bookmarkStart w:id="159" w:name="_Toc128415019"/>
      <w:r>
        <w:t>6.</w:t>
      </w:r>
      <w:r>
        <w:rPr>
          <w:rFonts w:hint="eastAsia"/>
          <w:lang w:eastAsia="zh-CN"/>
        </w:rPr>
        <w:t>4</w:t>
      </w:r>
      <w:r>
        <w:tab/>
      </w:r>
      <w:r>
        <w:t>Solution #</w:t>
      </w:r>
      <w:r>
        <w:rPr>
          <w:rFonts w:hint="eastAsia"/>
          <w:lang w:eastAsia="zh-CN"/>
        </w:rPr>
        <w:t>4</w:t>
      </w:r>
      <w:r>
        <w:t xml:space="preserve">: </w:t>
      </w:r>
      <w:bookmarkEnd w:id="157"/>
      <w:r>
        <w:t>AI/ML model storage and sharing security</w:t>
      </w:r>
      <w:bookmarkEnd w:id="158"/>
      <w:bookmarkEnd w:id="159"/>
    </w:p>
    <w:p>
      <w:pPr>
        <w:pStyle w:val="5"/>
      </w:pPr>
      <w:bookmarkStart w:id="160" w:name="_Toc128415020"/>
      <w:bookmarkStart w:id="161" w:name="_Toc104235706"/>
      <w:bookmarkStart w:id="162" w:name="_Toc119944072"/>
      <w:r>
        <w:t>6.</w:t>
      </w:r>
      <w:r>
        <w:rPr>
          <w:rFonts w:hint="eastAsia"/>
          <w:lang w:eastAsia="zh-CN"/>
        </w:rPr>
        <w:t>4</w:t>
      </w:r>
      <w:r>
        <w:t>.1</w:t>
      </w:r>
      <w:r>
        <w:tab/>
      </w:r>
      <w:r>
        <w:t>Introduction</w:t>
      </w:r>
      <w:bookmarkEnd w:id="160"/>
      <w:bookmarkEnd w:id="161"/>
      <w:bookmarkEnd w:id="162"/>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5"/>
      </w:pPr>
      <w:bookmarkStart w:id="163" w:name="_Toc128415021"/>
      <w:bookmarkStart w:id="164" w:name="_Toc119944073"/>
      <w:bookmarkStart w:id="165" w:name="_Toc104235707"/>
      <w:r>
        <w:t>6.</w:t>
      </w:r>
      <w:r>
        <w:rPr>
          <w:rFonts w:hint="eastAsia"/>
          <w:lang w:eastAsia="zh-CN"/>
        </w:rPr>
        <w:t>4</w:t>
      </w:r>
      <w:r>
        <w:t>.2</w:t>
      </w:r>
      <w:r>
        <w:tab/>
      </w:r>
      <w:r>
        <w:t>Solution details</w:t>
      </w:r>
      <w:bookmarkEnd w:id="163"/>
      <w:bookmarkEnd w:id="164"/>
      <w:bookmarkEnd w:id="165"/>
    </w:p>
    <w:p/>
    <w:p>
      <w:pPr>
        <w:keepNext/>
      </w:pPr>
      <w:r>
        <w:object>
          <v:shape id="_x0000_i1026" o:spt="75" type="#_x0000_t75" style="height:687pt;width:465.75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9"/>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112"/>
      </w:pPr>
      <w:r>
        <w:t>Editor’s Note: the procedure may be updated according to the final decision in SA2 how to store the ML model in the ADRF</w:t>
      </w:r>
    </w:p>
    <w:p>
      <w:pPr>
        <w:pStyle w:val="112"/>
        <w:ind w:left="0" w:firstLine="0"/>
      </w:pPr>
    </w:p>
    <w:p>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112"/>
      </w:pPr>
    </w:p>
    <w:p>
      <w:pPr>
        <w:pStyle w:val="5"/>
      </w:pPr>
      <w:bookmarkStart w:id="166" w:name="_Toc104235708"/>
      <w:bookmarkStart w:id="167" w:name="_Toc119944074"/>
      <w:bookmarkStart w:id="168" w:name="_Toc128415022"/>
      <w:r>
        <w:t>6.</w:t>
      </w:r>
      <w:r>
        <w:rPr>
          <w:rFonts w:hint="eastAsia"/>
          <w:lang w:eastAsia="zh-CN"/>
        </w:rPr>
        <w:t>4</w:t>
      </w:r>
      <w:r>
        <w:t>.3</w:t>
      </w:r>
      <w:r>
        <w:tab/>
      </w:r>
      <w:r>
        <w:t>Evaluation</w:t>
      </w:r>
      <w:bookmarkEnd w:id="166"/>
      <w:bookmarkEnd w:id="167"/>
      <w:bookmarkEnd w:id="168"/>
    </w:p>
    <w:p>
      <w:r>
        <w:t>Editor’s Note: Each solution should motivate how the potential security requirements of the key issues being addressed are fulfilled.</w:t>
      </w:r>
    </w:p>
    <w:p>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rPr>
          <w:iCs/>
        </w:rPr>
      </w:pPr>
      <w:r>
        <w:rPr>
          <w:iCs/>
        </w:rPr>
        <w:t>The keys sent in step 7b-d are protected with SBA security, but may not be e2e protected between AnLF and MTLF in case SCP is used inbetween.</w:t>
      </w:r>
    </w:p>
    <w:p>
      <w:pPr>
        <w:rPr>
          <w:iCs/>
        </w:rPr>
      </w:pPr>
      <w:r>
        <w:rPr>
          <w:iCs/>
        </w:rPr>
        <w:t>The security context requires a key management with a validity time to indicate when the security keys and thus the storage in the ADRF expires.</w:t>
      </w:r>
    </w:p>
    <w:p>
      <w:pPr>
        <w:rPr>
          <w:iCs/>
        </w:rPr>
      </w:pPr>
      <w:r>
        <w:rPr>
          <w:iCs/>
        </w:rPr>
        <w:t>The solution needs to be aligned with SA2 that NFc (AnLF) does not request the model directly from the ADRF, but the MTLF decides to store the ML model in the ADRF.</w:t>
      </w:r>
    </w:p>
    <w:p>
      <w:pPr>
        <w:rPr>
          <w:lang w:eastAsia="zh-CN"/>
        </w:rPr>
      </w:pPr>
    </w:p>
    <w:p>
      <w:pPr>
        <w:rPr>
          <w:lang w:eastAsia="zh-CN"/>
        </w:rPr>
      </w:pPr>
    </w:p>
    <w:p>
      <w:pPr>
        <w:pStyle w:val="4"/>
      </w:pPr>
      <w:bookmarkStart w:id="169" w:name="_Toc119944075"/>
      <w:bookmarkStart w:id="170" w:name="_Toc128415023"/>
      <w:r>
        <w:t>6.</w:t>
      </w:r>
      <w:r>
        <w:rPr>
          <w:rFonts w:hint="eastAsia"/>
          <w:lang w:eastAsia="zh-CN"/>
        </w:rPr>
        <w:t>5</w:t>
      </w:r>
      <w:r>
        <w:tab/>
      </w:r>
      <w:r>
        <w:t>Solution #</w:t>
      </w:r>
      <w:r>
        <w:rPr>
          <w:rFonts w:hint="eastAsia"/>
          <w:lang w:eastAsia="zh-CN"/>
        </w:rPr>
        <w:t>5</w:t>
      </w:r>
      <w:r>
        <w:t>: Access control and anonymization for data and analytics exchange in roaming</w:t>
      </w:r>
      <w:bookmarkEnd w:id="169"/>
      <w:bookmarkEnd w:id="170"/>
      <w:r>
        <w:t xml:space="preserve"> </w:t>
      </w:r>
    </w:p>
    <w:p>
      <w:pPr>
        <w:pStyle w:val="5"/>
      </w:pPr>
      <w:bookmarkStart w:id="171" w:name="_Toc119944076"/>
      <w:bookmarkStart w:id="172" w:name="_Toc128415024"/>
      <w:r>
        <w:t>6.5.1</w:t>
      </w:r>
      <w:r>
        <w:tab/>
      </w:r>
      <w:r>
        <w:t>Introduction</w:t>
      </w:r>
      <w:bookmarkEnd w:id="171"/>
      <w:bookmarkEnd w:id="172"/>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5"/>
      </w:pPr>
      <w:bookmarkStart w:id="173" w:name="_Toc128415025"/>
      <w:bookmarkStart w:id="174" w:name="_Toc119944077"/>
      <w:r>
        <w:t>6.5.2</w:t>
      </w:r>
      <w:r>
        <w:tab/>
      </w:r>
      <w:r>
        <w:t>Solution details</w:t>
      </w:r>
      <w:bookmarkEnd w:id="173"/>
      <w:bookmarkEnd w:id="174"/>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14"/>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14"/>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25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9"/>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15"/>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15"/>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16"/>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16"/>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5pt;width:445.5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9"/>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100"/>
        <w:rPr>
          <w:lang w:eastAsia="en-GB"/>
        </w:rPr>
      </w:pPr>
      <w:bookmarkStart w:id="175" w:name="_Hlk115343020"/>
      <w:r>
        <w:t xml:space="preserve">NOTE: </w:t>
      </w:r>
      <w:bookmarkEnd w:id="175"/>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5"/>
      </w:pPr>
      <w:bookmarkStart w:id="176" w:name="_Toc119944078"/>
      <w:bookmarkStart w:id="177" w:name="_Toc128415026"/>
      <w:r>
        <w:t>6.5.3</w:t>
      </w:r>
      <w:r>
        <w:tab/>
      </w:r>
      <w:r>
        <w:t>Evaluation</w:t>
      </w:r>
      <w:bookmarkEnd w:id="176"/>
      <w:bookmarkEnd w:id="177"/>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4"/>
      </w:pPr>
      <w:bookmarkStart w:id="178" w:name="_Toc128415027"/>
      <w:bookmarkStart w:id="179" w:name="_Toc119944079"/>
      <w:r>
        <w:t>6.</w:t>
      </w:r>
      <w:r>
        <w:rPr>
          <w:rFonts w:hint="eastAsia"/>
          <w:lang w:eastAsia="zh-CN"/>
        </w:rPr>
        <w:t>6</w:t>
      </w:r>
      <w:r>
        <w:tab/>
      </w:r>
      <w:r>
        <w:t>Solution #</w:t>
      </w:r>
      <w:r>
        <w:rPr>
          <w:rFonts w:hint="eastAsia"/>
          <w:lang w:eastAsia="zh-CN"/>
        </w:rPr>
        <w:t>6</w:t>
      </w:r>
      <w:r>
        <w:t>: Anomalous NF behaviour detection by NWDAF</w:t>
      </w:r>
      <w:bookmarkEnd w:id="178"/>
      <w:bookmarkEnd w:id="179"/>
      <w:r>
        <w:t xml:space="preserve"> </w:t>
      </w:r>
    </w:p>
    <w:p>
      <w:pPr>
        <w:pStyle w:val="5"/>
      </w:pPr>
      <w:bookmarkStart w:id="180" w:name="_Toc128415028"/>
      <w:bookmarkStart w:id="181" w:name="_Toc119944080"/>
      <w:r>
        <w:t>6.</w:t>
      </w:r>
      <w:r>
        <w:rPr>
          <w:rFonts w:hint="eastAsia"/>
          <w:lang w:eastAsia="zh-CN"/>
        </w:rPr>
        <w:t>6</w:t>
      </w:r>
      <w:r>
        <w:t>.1</w:t>
      </w:r>
      <w:r>
        <w:tab/>
      </w:r>
      <w:r>
        <w:t>Introduction</w:t>
      </w:r>
      <w:bookmarkEnd w:id="180"/>
      <w:bookmarkEnd w:id="181"/>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5"/>
      </w:pPr>
      <w:bookmarkStart w:id="182" w:name="_Toc119944081"/>
      <w:bookmarkStart w:id="183" w:name="_Toc128415029"/>
      <w:r>
        <w:t>6.</w:t>
      </w:r>
      <w:r>
        <w:rPr>
          <w:rFonts w:hint="eastAsia"/>
        </w:rPr>
        <w:t>6</w:t>
      </w:r>
      <w:r>
        <w:t>.2</w:t>
      </w:r>
      <w:r>
        <w:tab/>
      </w:r>
      <w:r>
        <w:t>Solution details</w:t>
      </w:r>
      <w:bookmarkEnd w:id="182"/>
      <w:bookmarkEnd w:id="183"/>
    </w:p>
    <w:p>
      <w:pPr>
        <w:pStyle w:val="6"/>
      </w:pPr>
      <w:bookmarkStart w:id="184" w:name="_Toc119944082"/>
      <w:bookmarkStart w:id="185" w:name="_Toc128415030"/>
      <w:r>
        <w:t>6.6.2.1 General</w:t>
      </w:r>
      <w:bookmarkEnd w:id="184"/>
      <w:bookmarkEnd w:id="185"/>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6"/>
      </w:pPr>
      <w:bookmarkStart w:id="186" w:name="_Toc119944083"/>
      <w:bookmarkStart w:id="187" w:name="_Toc128415031"/>
      <w:r>
        <w:t>6.</w:t>
      </w:r>
      <w:r>
        <w:rPr>
          <w:rFonts w:hint="eastAsia"/>
          <w:lang w:eastAsia="zh-CN"/>
        </w:rPr>
        <w:t>6</w:t>
      </w:r>
      <w:r>
        <w:t>.2.2 Collection of security related log data of NFs via NFs EventExposure APIs</w:t>
      </w:r>
      <w:bookmarkEnd w:id="186"/>
      <w:bookmarkEnd w:id="187"/>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75pt;width:299.25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120"/>
      </w:pPr>
      <w:r>
        <w:t>Figure 6.</w:t>
      </w:r>
      <w:r>
        <w:rPr>
          <w:rFonts w:hint="eastAsia"/>
          <w:lang w:eastAsia="zh-CN"/>
        </w:rPr>
        <w:t>6</w:t>
      </w:r>
      <w:r>
        <w:t>.2.2-1: NF anomalous behaviour analytics provided by NWDAF using security logs obtained from NFs EventExposure APIs</w:t>
      </w:r>
    </w:p>
    <w:p>
      <w:pPr>
        <w:pStyle w:val="111"/>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111"/>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11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111"/>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111"/>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111"/>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111"/>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111"/>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6"/>
      </w:pPr>
      <w:bookmarkStart w:id="188" w:name="_Toc128415032"/>
      <w:bookmarkStart w:id="189" w:name="_Toc119944084"/>
      <w:r>
        <w:t>6.</w:t>
      </w:r>
      <w:r>
        <w:rPr>
          <w:rFonts w:hint="eastAsia"/>
          <w:lang w:eastAsia="zh-CN"/>
        </w:rPr>
        <w:t>6</w:t>
      </w:r>
      <w:r>
        <w:t>.2.3 Collection of security related log data of NFs via OAM</w:t>
      </w:r>
      <w:bookmarkEnd w:id="188"/>
      <w:bookmarkEnd w:id="189"/>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5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120"/>
      </w:pPr>
      <w:r>
        <w:t>Figure 6.</w:t>
      </w:r>
      <w:r>
        <w:rPr>
          <w:rFonts w:hint="eastAsia"/>
          <w:lang w:eastAsia="zh-CN"/>
        </w:rPr>
        <w:t>6</w:t>
      </w:r>
      <w:r>
        <w:t xml:space="preserve">.2.3-1: NF anomalous behaviour analytics provided by NWDAF using security logs obtained from OAM </w:t>
      </w:r>
    </w:p>
    <w:p>
      <w:pPr>
        <w:pStyle w:val="111"/>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111"/>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11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111"/>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111"/>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111"/>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89"/>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4"/>
              <w:rPr>
                <w:rFonts w:ascii="Times New Roman" w:hAnsi="Times New Roman"/>
              </w:rPr>
            </w:pPr>
            <w:r>
              <w:rPr>
                <w:rFonts w:ascii="Times New Roman" w:hAnsi="Times New Roman"/>
              </w:rPr>
              <w:t>Information</w:t>
            </w:r>
          </w:p>
        </w:tc>
        <w:tc>
          <w:tcPr>
            <w:tcW w:w="5135" w:type="dxa"/>
          </w:tcPr>
          <w:p>
            <w:pPr>
              <w:pStyle w:val="104"/>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Timestamp</w:t>
            </w:r>
          </w:p>
        </w:tc>
        <w:tc>
          <w:tcPr>
            <w:tcW w:w="5135" w:type="dxa"/>
          </w:tcPr>
          <w:p>
            <w:pPr>
              <w:pStyle w:val="103"/>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NF Service Consumer / SCP Identifier</w:t>
            </w:r>
          </w:p>
        </w:tc>
        <w:tc>
          <w:tcPr>
            <w:tcW w:w="5135" w:type="dxa"/>
          </w:tcPr>
          <w:p>
            <w:pPr>
              <w:pStyle w:val="103"/>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NF Service Producer Identifier</w:t>
            </w:r>
          </w:p>
        </w:tc>
        <w:tc>
          <w:tcPr>
            <w:tcW w:w="5135" w:type="dxa"/>
          </w:tcPr>
          <w:p>
            <w:pPr>
              <w:pStyle w:val="103"/>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 xml:space="preserve">Authorization status of NF Service Consumer </w:t>
            </w:r>
          </w:p>
        </w:tc>
        <w:tc>
          <w:tcPr>
            <w:tcW w:w="5135" w:type="dxa"/>
          </w:tcPr>
          <w:p>
            <w:pPr>
              <w:pStyle w:val="103"/>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Access Token Authenticity</w:t>
            </w:r>
          </w:p>
        </w:tc>
        <w:tc>
          <w:tcPr>
            <w:tcW w:w="5135" w:type="dxa"/>
          </w:tcPr>
          <w:p>
            <w:pPr>
              <w:pStyle w:val="103"/>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Access Token Validity</w:t>
            </w:r>
          </w:p>
        </w:tc>
        <w:tc>
          <w:tcPr>
            <w:tcW w:w="5135" w:type="dxa"/>
          </w:tcPr>
          <w:p>
            <w:pPr>
              <w:pStyle w:val="103"/>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Number of requests to access a service</w:t>
            </w:r>
          </w:p>
        </w:tc>
        <w:tc>
          <w:tcPr>
            <w:tcW w:w="5135" w:type="dxa"/>
          </w:tcPr>
          <w:p>
            <w:pPr>
              <w:pStyle w:val="103"/>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Requested Service Name</w:t>
            </w:r>
          </w:p>
        </w:tc>
        <w:tc>
          <w:tcPr>
            <w:tcW w:w="5135" w:type="dxa"/>
          </w:tcPr>
          <w:p>
            <w:pPr>
              <w:pStyle w:val="103"/>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Service Response Confirmation</w:t>
            </w:r>
          </w:p>
        </w:tc>
        <w:tc>
          <w:tcPr>
            <w:tcW w:w="5135" w:type="dxa"/>
          </w:tcPr>
          <w:p>
            <w:pPr>
              <w:pStyle w:val="103"/>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89"/>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4"/>
              <w:rPr>
                <w:rFonts w:ascii="Times New Roman" w:hAnsi="Times New Roman"/>
              </w:rPr>
            </w:pPr>
            <w:r>
              <w:rPr>
                <w:rFonts w:ascii="Times New Roman" w:hAnsi="Times New Roman"/>
              </w:rPr>
              <w:t>Information</w:t>
            </w:r>
          </w:p>
        </w:tc>
        <w:tc>
          <w:tcPr>
            <w:tcW w:w="1701" w:type="dxa"/>
          </w:tcPr>
          <w:p>
            <w:pPr>
              <w:pStyle w:val="104"/>
              <w:rPr>
                <w:rFonts w:ascii="Times New Roman" w:hAnsi="Times New Roman"/>
              </w:rPr>
            </w:pPr>
            <w:r>
              <w:rPr>
                <w:rFonts w:ascii="Times New Roman" w:hAnsi="Times New Roman"/>
              </w:rPr>
              <w:t>Source</w:t>
            </w:r>
          </w:p>
        </w:tc>
        <w:tc>
          <w:tcPr>
            <w:tcW w:w="5420" w:type="dxa"/>
          </w:tcPr>
          <w:p>
            <w:pPr>
              <w:pStyle w:val="104"/>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Security Log Data</w:t>
            </w:r>
          </w:p>
        </w:tc>
        <w:tc>
          <w:tcPr>
            <w:tcW w:w="1701" w:type="dxa"/>
          </w:tcPr>
          <w:p>
            <w:pPr>
              <w:pStyle w:val="105"/>
              <w:rPr>
                <w:rFonts w:ascii="Times New Roman" w:hAnsi="Times New Roman"/>
              </w:rPr>
            </w:pPr>
            <w:r>
              <w:rPr>
                <w:rFonts w:ascii="Times New Roman" w:hAnsi="Times New Roman"/>
              </w:rPr>
              <w:t>OAM/NF</w:t>
            </w:r>
          </w:p>
        </w:tc>
        <w:tc>
          <w:tcPr>
            <w:tcW w:w="5420" w:type="dxa"/>
          </w:tcPr>
          <w:p>
            <w:pPr>
              <w:pStyle w:val="103"/>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 xml:space="preserve">NF Load </w:t>
            </w:r>
          </w:p>
        </w:tc>
        <w:tc>
          <w:tcPr>
            <w:tcW w:w="1701" w:type="dxa"/>
          </w:tcPr>
          <w:p>
            <w:pPr>
              <w:pStyle w:val="105"/>
              <w:rPr>
                <w:rFonts w:ascii="Times New Roman" w:hAnsi="Times New Roman"/>
              </w:rPr>
            </w:pPr>
            <w:r>
              <w:rPr>
                <w:rFonts w:ascii="Times New Roman" w:hAnsi="Times New Roman"/>
              </w:rPr>
              <w:t>NRF</w:t>
            </w:r>
          </w:p>
        </w:tc>
        <w:tc>
          <w:tcPr>
            <w:tcW w:w="5420" w:type="dxa"/>
          </w:tcPr>
          <w:p>
            <w:pPr>
              <w:pStyle w:val="103"/>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105"/>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103"/>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NF resource usage</w:t>
            </w:r>
          </w:p>
        </w:tc>
        <w:tc>
          <w:tcPr>
            <w:tcW w:w="1701" w:type="dxa"/>
          </w:tcPr>
          <w:p>
            <w:pPr>
              <w:pStyle w:val="105"/>
              <w:rPr>
                <w:rFonts w:ascii="Times New Roman" w:hAnsi="Times New Roman"/>
              </w:rPr>
            </w:pPr>
            <w:r>
              <w:rPr>
                <w:rFonts w:ascii="Times New Roman" w:hAnsi="Times New Roman"/>
              </w:rPr>
              <w:t>OAM</w:t>
            </w:r>
          </w:p>
        </w:tc>
        <w:tc>
          <w:tcPr>
            <w:tcW w:w="5420" w:type="dxa"/>
          </w:tcPr>
          <w:p>
            <w:pPr>
              <w:pStyle w:val="103"/>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89"/>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89"/>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100"/>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5"/>
      </w:pPr>
      <w:bookmarkStart w:id="190" w:name="_Toc128415033"/>
      <w:bookmarkStart w:id="191" w:name="_Toc119944085"/>
      <w:r>
        <w:t>6.</w:t>
      </w:r>
      <w:r>
        <w:rPr>
          <w:rFonts w:hint="eastAsia"/>
        </w:rPr>
        <w:t>6</w:t>
      </w:r>
      <w:r>
        <w:t>.3</w:t>
      </w:r>
      <w:r>
        <w:tab/>
      </w:r>
      <w:r>
        <w:t>Evaluation</w:t>
      </w:r>
      <w:bookmarkEnd w:id="190"/>
      <w:bookmarkEnd w:id="191"/>
    </w:p>
    <w:p>
      <w:pPr>
        <w:rPr>
          <w:rFonts w:eastAsia="等线"/>
          <w:lang w:val="en-US" w:eastAsia="zh-CN"/>
        </w:rPr>
      </w:pPr>
      <w:r>
        <w:rPr>
          <w:rFonts w:eastAsia="等线"/>
          <w:lang w:val="en-US" w:eastAsia="zh-CN"/>
        </w:rPr>
        <w:t xml:space="preserve">The solution addresses the key issue #4 intended to study the detection of anomalous NFs by the network, by enabling the NWDAF in assisting the analytics and detection of the cause for an anomaly in the 5G Core. </w:t>
      </w:r>
    </w:p>
    <w:p>
      <w:pPr>
        <w:rPr>
          <w:rFonts w:eastAsia="等线"/>
          <w:lang w:val="en-US" w:eastAsia="zh-CN"/>
        </w:rPr>
      </w:pPr>
      <w:r>
        <w:rPr>
          <w:rFonts w:eastAsia="等线"/>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pPr>
        <w:rPr>
          <w:rFonts w:eastAsia="等线"/>
          <w:lang w:val="en-US" w:eastAsia="zh-CN"/>
        </w:rPr>
      </w:pPr>
      <w:bookmarkStart w:id="192"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bookmarkEnd w:id="192"/>
    <w:p>
      <w:pPr>
        <w:rPr>
          <w:lang w:eastAsia="zh-CN"/>
        </w:rPr>
      </w:pPr>
      <w:r>
        <w:rPr>
          <w:lang w:eastAsia="zh-CN"/>
        </w:rPr>
        <w:t xml:space="preserve">The solution specifies parameters provided by the NFs (NF/NRF) and inputs from OAM to NWDAF to assist in the detection, as well as output analytics from NWDAF in terms of statistics and predictions. </w:t>
      </w:r>
    </w:p>
    <w:p>
      <w:pPr>
        <w:rPr>
          <w:sz w:val="18"/>
          <w:szCs w:val="18"/>
        </w:rPr>
      </w:pPr>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parameters that can be used to facilitate the detection of abnormal NF behavior.</w:t>
      </w:r>
      <w:r>
        <w:rPr>
          <w:rFonts w:eastAsia="等线"/>
        </w:rPr>
        <w:t xml:space="preserve"> </w:t>
      </w:r>
    </w:p>
    <w:p>
      <w:pPr>
        <w:rPr>
          <w:rFonts w:eastAsia="等线"/>
          <w:lang w:eastAsia="zh-CN"/>
        </w:rPr>
      </w:pPr>
    </w:p>
    <w:p>
      <w:pPr>
        <w:pStyle w:val="4"/>
      </w:pPr>
      <w:bookmarkStart w:id="193" w:name="_Toc119944086"/>
      <w:bookmarkStart w:id="194" w:name="_Toc128415034"/>
      <w:r>
        <w:t>6.</w:t>
      </w:r>
      <w:r>
        <w:rPr>
          <w:rFonts w:hint="eastAsia"/>
          <w:lang w:val="en-US" w:eastAsia="zh-CN"/>
        </w:rPr>
        <w:t>7</w:t>
      </w:r>
      <w:r>
        <w:tab/>
      </w:r>
      <w:r>
        <w:t>Solution #</w:t>
      </w:r>
      <w:r>
        <w:rPr>
          <w:rFonts w:hint="eastAsia"/>
          <w:lang w:val="en-US" w:eastAsia="zh-CN"/>
        </w:rPr>
        <w:t>7</w:t>
      </w:r>
      <w:r>
        <w:t>: Secured and authorized AI/ML model transfer and retrieval</w:t>
      </w:r>
      <w:bookmarkEnd w:id="193"/>
      <w:bookmarkEnd w:id="194"/>
      <w:r>
        <w:t xml:space="preserve"> </w:t>
      </w:r>
    </w:p>
    <w:p>
      <w:pPr>
        <w:pStyle w:val="5"/>
      </w:pPr>
      <w:bookmarkStart w:id="195" w:name="_Toc128415035"/>
      <w:bookmarkStart w:id="196" w:name="_Toc119944087"/>
      <w:r>
        <w:t>6.</w:t>
      </w:r>
      <w:r>
        <w:rPr>
          <w:rFonts w:hint="eastAsia"/>
          <w:lang w:val="en-US" w:eastAsia="zh-CN"/>
        </w:rPr>
        <w:t>7</w:t>
      </w:r>
      <w:r>
        <w:t>.1</w:t>
      </w:r>
      <w:r>
        <w:tab/>
      </w:r>
      <w:r>
        <w:t>Introduction</w:t>
      </w:r>
      <w:bookmarkEnd w:id="195"/>
      <w:bookmarkEnd w:id="196"/>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5"/>
      </w:pPr>
      <w:bookmarkStart w:id="197" w:name="_Toc119944088"/>
      <w:bookmarkStart w:id="198" w:name="_Toc128415036"/>
      <w:r>
        <w:t>6.</w:t>
      </w:r>
      <w:r>
        <w:rPr>
          <w:rFonts w:hint="eastAsia"/>
          <w:lang w:val="en-US" w:eastAsia="zh-CN"/>
        </w:rPr>
        <w:t>7</w:t>
      </w:r>
      <w:r>
        <w:t>.2</w:t>
      </w:r>
      <w:r>
        <w:tab/>
      </w:r>
      <w:r>
        <w:t>Solution details</w:t>
      </w:r>
      <w:bookmarkEnd w:id="197"/>
      <w:bookmarkEnd w:id="198"/>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5pt;width:481.5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9"/>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100"/>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112"/>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100"/>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5"/>
      </w:pPr>
      <w:bookmarkStart w:id="199" w:name="_Toc128415037"/>
      <w:bookmarkStart w:id="200" w:name="_Toc119944089"/>
      <w:r>
        <w:t>6.</w:t>
      </w:r>
      <w:r>
        <w:rPr>
          <w:rFonts w:hint="eastAsia"/>
          <w:lang w:val="en-US" w:eastAsia="zh-CN"/>
        </w:rPr>
        <w:t>7</w:t>
      </w:r>
      <w:r>
        <w:t>.3</w:t>
      </w:r>
      <w:r>
        <w:tab/>
      </w:r>
      <w:r>
        <w:t>Evaluation</w:t>
      </w:r>
      <w:bookmarkEnd w:id="199"/>
      <w:bookmarkEnd w:id="200"/>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100"/>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82"/>
        <w:rPr>
          <w:sz w:val="20"/>
          <w:szCs w:val="20"/>
          <w:lang w:eastAsia="zh-CN"/>
        </w:rPr>
      </w:pPr>
      <w:r>
        <w:rPr>
          <w:sz w:val="20"/>
          <w:szCs w:val="20"/>
          <w:lang w:eastAsia="zh-CN"/>
        </w:rPr>
        <w:t>The solution introduces the following new procedures in the existing authorization schema based on OAuth 2.0:</w:t>
      </w:r>
    </w:p>
    <w:p>
      <w:pPr>
        <w:pStyle w:val="82"/>
        <w:numPr>
          <w:ilvl w:val="0"/>
          <w:numId w:val="18"/>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82"/>
        <w:numPr>
          <w:ilvl w:val="0"/>
          <w:numId w:val="18"/>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82"/>
        <w:numPr>
          <w:ilvl w:val="0"/>
          <w:numId w:val="18"/>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82"/>
        <w:numPr>
          <w:ilvl w:val="0"/>
          <w:numId w:val="18"/>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100"/>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100"/>
        <w:ind w:hanging="567"/>
      </w:pPr>
      <w:bookmarkStart w:id="201" w:name="_Hlk119669352"/>
      <w:r>
        <w:t>NOTE 5: how AnLF retrives the model from ADRF/MtLF will be aligned with conclusions in TR 23.700-81[6].</w:t>
      </w:r>
    </w:p>
    <w:bookmarkEnd w:id="201"/>
    <w:p>
      <w:pPr>
        <w:pStyle w:val="82"/>
        <w:numPr>
          <w:ilvl w:val="0"/>
          <w:numId w:val="18"/>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
        <w:rPr>
          <w:rFonts w:eastAsia="等线"/>
        </w:rPr>
      </w:pPr>
      <w:bookmarkStart w:id="202" w:name="_Toc128415038"/>
      <w:bookmarkStart w:id="203" w:name="_Toc119944090"/>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02"/>
      <w:bookmarkEnd w:id="203"/>
    </w:p>
    <w:p>
      <w:pPr>
        <w:pStyle w:val="5"/>
        <w:rPr>
          <w:rFonts w:eastAsia="等线"/>
        </w:rPr>
      </w:pPr>
      <w:bookmarkStart w:id="204" w:name="_Toc119944091"/>
      <w:bookmarkStart w:id="205" w:name="_Toc128415039"/>
      <w:r>
        <w:t>6.</w:t>
      </w:r>
      <w:r>
        <w:rPr>
          <w:rFonts w:hint="eastAsia"/>
          <w:lang w:val="en-US" w:eastAsia="zh-CN"/>
        </w:rPr>
        <w:t>8</w:t>
      </w:r>
      <w:r>
        <w:rPr>
          <w:rFonts w:eastAsia="等线"/>
        </w:rPr>
        <w:t>.1</w:t>
      </w:r>
      <w:r>
        <w:rPr>
          <w:rFonts w:eastAsia="等线"/>
        </w:rPr>
        <w:tab/>
      </w:r>
      <w:r>
        <w:rPr>
          <w:rFonts w:eastAsia="等线"/>
        </w:rPr>
        <w:t>Introduction</w:t>
      </w:r>
      <w:bookmarkEnd w:id="204"/>
      <w:bookmarkEnd w:id="205"/>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5"/>
        <w:numPr>
          <w:ilvl w:val="0"/>
          <w:numId w:val="19"/>
        </w:numPr>
        <w:tabs>
          <w:tab w:val="left" w:pos="720"/>
        </w:tabs>
        <w:ind w:left="720" w:hanging="360"/>
        <w:rPr>
          <w:rFonts w:eastAsia="等线"/>
        </w:rPr>
      </w:pPr>
      <w:bookmarkStart w:id="206" w:name="_Toc119944092"/>
      <w:bookmarkStart w:id="207" w:name="_Toc128415040"/>
      <w:r>
        <w:rPr>
          <w:rFonts w:hint="eastAsia" w:eastAsia="等线"/>
          <w:lang w:val="en-US" w:eastAsia="zh-CN"/>
        </w:rPr>
        <w:t>8</w:t>
      </w:r>
      <w:r>
        <w:rPr>
          <w:rFonts w:eastAsia="等线"/>
        </w:rPr>
        <w:t>.2</w:t>
      </w:r>
      <w:r>
        <w:rPr>
          <w:rFonts w:eastAsia="等线"/>
        </w:rPr>
        <w:tab/>
      </w:r>
      <w:r>
        <w:rPr>
          <w:rFonts w:eastAsia="等线"/>
        </w:rPr>
        <w:t>Solution details</w:t>
      </w:r>
      <w:bookmarkEnd w:id="206"/>
      <w:bookmarkEnd w:id="207"/>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9"/>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112"/>
        <w:ind w:left="0" w:firstLine="0"/>
        <w:rPr>
          <w:color w:val="000000"/>
          <w:lang w:val="en-US" w:eastAsia="zh-CN"/>
        </w:rPr>
      </w:pPr>
      <w:r>
        <w:rPr>
          <w:color w:val="000000"/>
          <w:lang w:val="en-US" w:eastAsia="zh-CN"/>
        </w:rPr>
        <w:t>NOTE: The requested data type that would be verified by hNRF could be the requested data information</w:t>
      </w:r>
      <w:r>
        <w:rPr>
          <w:rFonts w:hint="eastAsia" w:eastAsia="等线"/>
          <w:color w:val="000000"/>
          <w:lang w:val="en-US" w:eastAsia="zh-CN"/>
        </w:rPr>
        <w:t xml:space="preserve"> such as </w:t>
      </w:r>
      <w:r>
        <w:rPr>
          <w:rFonts w:eastAsia="等线"/>
          <w:lang w:val="en-US" w:eastAsia="zh-CN"/>
        </w:rPr>
        <w:t>data/</w:t>
      </w:r>
      <w:r>
        <w:rPr>
          <w:rFonts w:hint="eastAsia" w:eastAsia="等线"/>
          <w:lang w:val="en-US" w:eastAsia="zh-CN"/>
        </w:rPr>
        <w:t>analytics</w:t>
      </w:r>
      <w:r>
        <w:rPr>
          <w:rFonts w:eastAsia="等线"/>
          <w:lang w:val="en-US" w:eastAsia="zh-CN"/>
        </w:rPr>
        <w:t xml:space="preserve"> specification</w:t>
      </w:r>
      <w:r>
        <w:rPr>
          <w:rFonts w:eastAsia="等线"/>
          <w:color w:val="000000"/>
          <w:lang w:val="en-US" w:eastAsia="zh-CN"/>
        </w:rPr>
        <w:t>.</w:t>
      </w:r>
      <w:r>
        <w:rPr>
          <w:rFonts w:hint="eastAsia" w:eastAsia="等线"/>
          <w:color w:val="000000"/>
          <w:lang w:val="en-US" w:eastAsia="zh-CN"/>
        </w:rPr>
        <w:t xml:space="preserve"> The data/analytics specification is specified in TS</w:t>
      </w:r>
      <w:r>
        <w:rPr>
          <w:rFonts w:hint="eastAsia"/>
          <w:color w:val="000000"/>
          <w:lang w:val="en-US" w:eastAsia="zh-CN"/>
        </w:rPr>
        <w:t xml:space="preserve"> </w:t>
      </w:r>
      <w:r>
        <w:rPr>
          <w:rFonts w:hint="eastAsia" w:eastAsia="等线"/>
          <w:color w:val="000000"/>
          <w:lang w:val="en-US" w:eastAsia="zh-CN"/>
        </w:rPr>
        <w:t>23.288[5] clause 5A.2, it</w:t>
      </w:r>
      <w:r>
        <w:rPr>
          <w:rFonts w:eastAsia="等线"/>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112"/>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5"/>
        <w:rPr>
          <w:rFonts w:eastAsia="等线"/>
        </w:rPr>
      </w:pPr>
      <w:bookmarkStart w:id="208" w:name="_Toc128415041"/>
      <w:bookmarkStart w:id="209" w:name="_Toc119944093"/>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08"/>
      <w:bookmarkEnd w:id="209"/>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4"/>
      </w:pPr>
      <w:bookmarkStart w:id="210" w:name="_Toc128415042"/>
      <w:bookmarkStart w:id="211"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10"/>
    </w:p>
    <w:p>
      <w:pPr>
        <w:pStyle w:val="5"/>
      </w:pPr>
      <w:bookmarkStart w:id="212" w:name="_Toc128415043"/>
      <w:r>
        <w:t>6.</w:t>
      </w:r>
      <w:r>
        <w:rPr>
          <w:rFonts w:hint="eastAsia"/>
          <w:lang w:val="en-US" w:eastAsia="zh-CN"/>
        </w:rPr>
        <w:t>9</w:t>
      </w:r>
      <w:r>
        <w:t>.1</w:t>
      </w:r>
      <w:r>
        <w:tab/>
      </w:r>
      <w:r>
        <w:t>Introduction</w:t>
      </w:r>
      <w:bookmarkEnd w:id="212"/>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5"/>
      </w:pPr>
      <w:bookmarkStart w:id="213" w:name="_Toc128415044"/>
      <w:r>
        <w:t>6.</w:t>
      </w:r>
      <w:r>
        <w:rPr>
          <w:rFonts w:hint="eastAsia"/>
          <w:lang w:val="en-US" w:eastAsia="zh-CN"/>
        </w:rPr>
        <w:t>9</w:t>
      </w:r>
      <w:r>
        <w:t>.2</w:t>
      </w:r>
      <w:r>
        <w:tab/>
      </w:r>
      <w:r>
        <w:t>Solution details</w:t>
      </w:r>
      <w:bookmarkEnd w:id="213"/>
    </w:p>
    <w:p>
      <w:r>
        <w:t>A service consumer (i.e., OAM/AF/NF) can subscribe to the NWDAF and get notified about the anomalous NF behaviour related analytics using the procedure shown in Figure 6.9.2-1.</w:t>
      </w:r>
    </w:p>
    <w:p>
      <w:pPr>
        <w:jc w:val="center"/>
      </w:pPr>
      <w:r>
        <w:object>
          <v:shape id="_x0000_i1033" o:spt="75" type="#_x0000_t75" style="height:277.5pt;width:438.75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6.9.2-1 is described as follows:</w:t>
      </w:r>
    </w:p>
    <w:p>
      <w:pPr>
        <w:pStyle w:val="11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11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111"/>
        <w:ind w:left="400" w:hanging="400"/>
      </w:pPr>
      <w:r>
        <w:t>2.</w:t>
      </w:r>
      <w:r>
        <w:tab/>
      </w:r>
      <w:r>
        <w:t xml:space="preserve">When a request for analytics information is received, the NWDAF determines whether triggering new data collection is needed. </w:t>
      </w:r>
    </w:p>
    <w:p>
      <w:pPr>
        <w:pStyle w:val="11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11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111"/>
        <w:ind w:left="400" w:hanging="400"/>
      </w:pPr>
      <w:r>
        <w:t>4. If the NWDAF subscribes to the set of event IDs (as in step 3), the NF manages the inference data which includes all event related information.</w:t>
      </w:r>
    </w:p>
    <w:p>
      <w:pPr>
        <w:pStyle w:val="111"/>
        <w:ind w:left="400" w:hanging="400"/>
      </w:pPr>
      <w:r>
        <w:t>5. The NF notifies the NWDAF (e.g., event specific inference data) by invoking the Nnf_EventExposure_Notify service operation.</w:t>
      </w:r>
    </w:p>
    <w:p>
      <w:pPr>
        <w:pStyle w:val="111"/>
        <w:ind w:left="400" w:hanging="400"/>
      </w:pPr>
      <w:r>
        <w:t>6. The NWDAF peforms the requested analytics using the data collected from the NF.</w:t>
      </w:r>
    </w:p>
    <w:p>
      <w:pPr>
        <w:pStyle w:val="100"/>
      </w:pPr>
      <w:r>
        <w:t>NOTE 1: The Anomalous NF behaviour analytics related implementation logic can be upto Operator’s implementation and it is out of 3GPP scope.</w:t>
      </w:r>
    </w:p>
    <w:p>
      <w:pPr>
        <w:pStyle w:val="100"/>
      </w:pPr>
      <w:r>
        <w:t>NOTE 2: If the data need to be collected from an AF, then in steps 3-6, the target AF will be involved instead of NF.</w:t>
      </w:r>
    </w:p>
    <w:p>
      <w:pPr>
        <w:pStyle w:val="111"/>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100"/>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100"/>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analytics (i.e., NFs) for other anomalous NF behaviour detection</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jc w:val="center"/>
              <w:rPr>
                <w:b/>
                <w:bCs/>
                <w:lang w:eastAsia="zh-CN"/>
              </w:rPr>
            </w:pPr>
            <w:r>
              <w:rPr>
                <w:b/>
                <w:bCs/>
                <w:lang w:eastAsia="zh-CN"/>
              </w:rPr>
              <w:t>Information</w:t>
            </w:r>
          </w:p>
        </w:tc>
        <w:tc>
          <w:tcPr>
            <w:tcW w:w="6203" w:type="dxa"/>
            <w:shd w:val="clear" w:color="auto" w:fill="auto"/>
          </w:tcPr>
          <w:p>
            <w:pPr>
              <w:pStyle w:val="100"/>
              <w:ind w:left="0" w:firstLine="0"/>
              <w:jc w:val="center"/>
              <w:rPr>
                <w:b/>
                <w:bCs/>
                <w:lang w:eastAsia="zh-CN"/>
              </w:rPr>
            </w:pPr>
            <w:r>
              <w:rPr>
                <w:b/>
                <w:bCs/>
                <w:lang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Target of analytics NF Identifier</w:t>
            </w:r>
          </w:p>
        </w:tc>
        <w:tc>
          <w:tcPr>
            <w:tcW w:w="6203" w:type="dxa"/>
            <w:shd w:val="clear" w:color="auto" w:fill="auto"/>
          </w:tcPr>
          <w:p>
            <w:pPr>
              <w:pStyle w:val="100"/>
              <w:ind w:left="0" w:firstLine="0"/>
              <w:rPr>
                <w:lang w:eastAsia="zh-CN"/>
              </w:rPr>
            </w:pPr>
            <w:r>
              <w:rPr>
                <w:lang w:eastAsia="zh-CN"/>
              </w:rPr>
              <w:t>The NF identifier indicates the NF from which the data is collected to identify if any anomalous NF behaviour is experienced by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Predefined service operation violation</w:t>
            </w:r>
          </w:p>
        </w:tc>
        <w:tc>
          <w:tcPr>
            <w:tcW w:w="6203" w:type="dxa"/>
            <w:shd w:val="clear" w:color="auto" w:fill="auto"/>
          </w:tcPr>
          <w:p>
            <w:pPr>
              <w:pStyle w:val="100"/>
              <w:ind w:left="0" w:firstLine="0"/>
              <w:rPr>
                <w:lang w:eastAsia="zh-CN"/>
              </w:rPr>
            </w:pPr>
            <w:r>
              <w:rPr>
                <w:lang w:eastAsia="zh-CN"/>
              </w:rPr>
              <w:t>Information on messages violating predefined service operation input/output format specified including malformed messages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Message load Information</w:t>
            </w:r>
          </w:p>
        </w:tc>
        <w:tc>
          <w:tcPr>
            <w:tcW w:w="6203" w:type="dxa"/>
            <w:shd w:val="clear" w:color="auto" w:fill="auto"/>
          </w:tcPr>
          <w:p>
            <w:pPr>
              <w:pStyle w:val="100"/>
              <w:ind w:left="0" w:firstLine="0"/>
              <w:rPr>
                <w:lang w:eastAsia="zh-CN"/>
              </w:rPr>
            </w:pPr>
            <w:r>
              <w:rPr>
                <w:lang w:eastAsia="zh-CN"/>
              </w:rPr>
              <w:t>Information on service requests exceeding configured limit at a time instance or in a period or specific to a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 xml:space="preserve">Configuration Information </w:t>
            </w:r>
          </w:p>
        </w:tc>
        <w:tc>
          <w:tcPr>
            <w:tcW w:w="6203" w:type="dxa"/>
            <w:shd w:val="clear" w:color="auto" w:fill="auto"/>
          </w:tcPr>
          <w:p>
            <w:pPr>
              <w:pStyle w:val="100"/>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NF service consumer identifier(s)</w:t>
            </w:r>
          </w:p>
        </w:tc>
        <w:tc>
          <w:tcPr>
            <w:tcW w:w="6203" w:type="dxa"/>
            <w:shd w:val="clear" w:color="auto" w:fill="auto"/>
          </w:tcPr>
          <w:p>
            <w:pPr>
              <w:pStyle w:val="100"/>
              <w:ind w:left="0" w:firstLine="0"/>
              <w:rPr>
                <w:lang w:eastAsia="zh-CN"/>
              </w:rPr>
            </w:pPr>
            <w:r>
              <w:rPr>
                <w:lang w:eastAsia="zh-CN"/>
              </w:rPr>
              <w:t>Information on the list of NF service consumers of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NF service producer identifier(s)</w:t>
            </w:r>
          </w:p>
        </w:tc>
        <w:tc>
          <w:tcPr>
            <w:tcW w:w="6203" w:type="dxa"/>
            <w:shd w:val="clear" w:color="auto" w:fill="auto"/>
          </w:tcPr>
          <w:p>
            <w:pPr>
              <w:pStyle w:val="100"/>
              <w:ind w:left="0" w:firstLine="0"/>
              <w:rPr>
                <w:lang w:eastAsia="zh-CN"/>
              </w:rPr>
            </w:pPr>
            <w:r>
              <w:rPr>
                <w:lang w:eastAsia="zh-CN"/>
              </w:rPr>
              <w:t>Information on the list of NF service producers from which the target NF consumes services.</w:t>
            </w:r>
          </w:p>
        </w:tc>
      </w:tr>
    </w:tbl>
    <w:p>
      <w:pPr>
        <w:pStyle w:val="100"/>
        <w:rPr>
          <w:lang w:eastAsia="zh-CN"/>
        </w:rPr>
      </w:pPr>
    </w:p>
    <w:p>
      <w:pPr>
        <w:pStyle w:val="100"/>
        <w:jc w:val="center"/>
        <w:rPr>
          <w:b/>
          <w:bCs/>
          <w:lang w:eastAsia="zh-CN"/>
        </w:rPr>
      </w:pPr>
      <w:r>
        <w:rPr>
          <w:b/>
          <w:bCs/>
          <w:lang w:eastAsia="zh-CN"/>
        </w:rPr>
        <w:t>Table 6.</w:t>
      </w:r>
      <w:r>
        <w:rPr>
          <w:rFonts w:hint="eastAsia"/>
          <w:b/>
          <w:bCs/>
          <w:lang w:val="en-US" w:eastAsia="zh-CN"/>
        </w:rPr>
        <w:t>9</w:t>
      </w:r>
      <w:r>
        <w:rPr>
          <w:b/>
          <w:bCs/>
          <w:lang w:eastAsia="zh-CN"/>
        </w:rPr>
        <w:t>.2-2: Anamolous NF behaviour Statistics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jc w:val="center"/>
              <w:rPr>
                <w:b/>
                <w:bCs/>
              </w:rPr>
            </w:pPr>
            <w:r>
              <w:rPr>
                <w:b/>
                <w:bCs/>
              </w:rPr>
              <w:t>Information</w:t>
            </w:r>
          </w:p>
        </w:tc>
        <w:tc>
          <w:tcPr>
            <w:tcW w:w="5211" w:type="dxa"/>
            <w:shd w:val="clear" w:color="auto" w:fill="auto"/>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tcPr>
          <w:p>
            <w:pPr>
              <w:pStyle w:val="100"/>
              <w:ind w:left="0" w:firstLine="0"/>
            </w:pPr>
            <w:r>
              <w:rPr>
                <w:lang w:eastAsia="zh-CN"/>
              </w:rPr>
              <w:t>Exceptions</w:t>
            </w:r>
            <w:r>
              <w:t xml:space="preserve"> (1..max)</w:t>
            </w:r>
          </w:p>
        </w:tc>
        <w:tc>
          <w:tcPr>
            <w:tcW w:w="5211" w:type="dxa"/>
            <w:shd w:val="clear" w:color="auto" w:fill="auto"/>
          </w:tcPr>
          <w:p>
            <w:pPr>
              <w:pStyle w:val="100"/>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 xml:space="preserve">&gt; </w:t>
            </w:r>
            <w:r>
              <w:rPr>
                <w:lang w:eastAsia="zh-CN"/>
              </w:rPr>
              <w:t>Exception ID</w:t>
            </w:r>
          </w:p>
        </w:tc>
        <w:tc>
          <w:tcPr>
            <w:tcW w:w="5211" w:type="dxa"/>
            <w:shd w:val="clear" w:color="auto" w:fill="auto"/>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tcPr>
          <w:p>
            <w:pPr>
              <w:pStyle w:val="100"/>
              <w:ind w:left="0" w:firstLine="0"/>
            </w:pPr>
            <w:r>
              <w:t xml:space="preserve">&gt; Exception </w:t>
            </w:r>
            <w:r>
              <w:rPr>
                <w:lang w:eastAsia="zh-CN"/>
              </w:rPr>
              <w:t>Level</w:t>
            </w:r>
          </w:p>
        </w:tc>
        <w:tc>
          <w:tcPr>
            <w:tcW w:w="5211" w:type="dxa"/>
            <w:shd w:val="clear" w:color="auto" w:fill="auto"/>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Exception trend</w:t>
            </w:r>
          </w:p>
        </w:tc>
        <w:tc>
          <w:tcPr>
            <w:tcW w:w="5211" w:type="dxa"/>
            <w:shd w:val="clear" w:color="auto" w:fill="auto"/>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Cause</w:t>
            </w:r>
          </w:p>
        </w:tc>
        <w:tc>
          <w:tcPr>
            <w:tcW w:w="5211" w:type="dxa"/>
            <w:shd w:val="clear" w:color="auto" w:fill="auto"/>
          </w:tcPr>
          <w:p>
            <w:pPr>
              <w:pStyle w:val="100"/>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1" w:hRule="atLeast"/>
        </w:trPr>
        <w:tc>
          <w:tcPr>
            <w:tcW w:w="3509" w:type="dxa"/>
            <w:shd w:val="clear" w:color="auto" w:fill="auto"/>
          </w:tcPr>
          <w:p>
            <w:pPr>
              <w:pStyle w:val="100"/>
              <w:ind w:left="0" w:firstLine="0"/>
            </w:pPr>
            <w:r>
              <w:t>&gt; List of anamolous NFs</w:t>
            </w:r>
          </w:p>
        </w:tc>
        <w:tc>
          <w:tcPr>
            <w:tcW w:w="5211" w:type="dxa"/>
            <w:shd w:val="clear" w:color="auto" w:fill="auto"/>
          </w:tcPr>
          <w:p>
            <w:pPr>
              <w:pStyle w:val="100"/>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List of impacted NFs</w:t>
            </w:r>
          </w:p>
        </w:tc>
        <w:tc>
          <w:tcPr>
            <w:tcW w:w="5211" w:type="dxa"/>
            <w:shd w:val="clear" w:color="auto" w:fill="auto"/>
          </w:tcPr>
          <w:p>
            <w:pPr>
              <w:pStyle w:val="100"/>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Amount</w:t>
            </w:r>
          </w:p>
        </w:tc>
        <w:tc>
          <w:tcPr>
            <w:tcW w:w="5211" w:type="dxa"/>
            <w:shd w:val="clear" w:color="auto" w:fill="auto"/>
          </w:tcPr>
          <w:p>
            <w:pPr>
              <w:pStyle w:val="100"/>
              <w:ind w:left="0" w:firstLine="0"/>
            </w:pPr>
            <w:r>
              <w:rPr>
                <w:lang w:eastAsia="zh-CN"/>
              </w:rPr>
              <w:t xml:space="preserve">Estimated number of NFs affected by the Exception </w:t>
            </w:r>
          </w:p>
        </w:tc>
      </w:tr>
    </w:tbl>
    <w:p>
      <w:pPr>
        <w:pStyle w:val="100"/>
      </w:pPr>
    </w:p>
    <w:p>
      <w:pPr>
        <w:pStyle w:val="100"/>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jc w:val="center"/>
              <w:rPr>
                <w:b/>
                <w:bCs/>
              </w:rPr>
            </w:pPr>
            <w:r>
              <w:rPr>
                <w:b/>
                <w:bCs/>
              </w:rPr>
              <w:t>Information</w:t>
            </w:r>
          </w:p>
        </w:tc>
        <w:tc>
          <w:tcPr>
            <w:tcW w:w="6203" w:type="dxa"/>
            <w:shd w:val="clear" w:color="auto" w:fill="auto"/>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rPr>
                <w:lang w:eastAsia="zh-CN"/>
              </w:rPr>
              <w:t>Exceptions</w:t>
            </w:r>
            <w:r>
              <w:t xml:space="preserve"> (1..max)</w:t>
            </w:r>
          </w:p>
        </w:tc>
        <w:tc>
          <w:tcPr>
            <w:tcW w:w="6203" w:type="dxa"/>
            <w:shd w:val="clear" w:color="auto" w:fill="auto"/>
          </w:tcPr>
          <w:p>
            <w:pPr>
              <w:pStyle w:val="100"/>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 xml:space="preserve">&gt; </w:t>
            </w:r>
            <w:r>
              <w:rPr>
                <w:lang w:eastAsia="zh-CN"/>
              </w:rPr>
              <w:t>Exception ID</w:t>
            </w:r>
          </w:p>
        </w:tc>
        <w:tc>
          <w:tcPr>
            <w:tcW w:w="6203" w:type="dxa"/>
            <w:shd w:val="clear" w:color="auto" w:fill="auto"/>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 xml:space="preserve">&gt; Exception </w:t>
            </w:r>
            <w:r>
              <w:rPr>
                <w:lang w:eastAsia="zh-CN"/>
              </w:rPr>
              <w:t>Level</w:t>
            </w:r>
          </w:p>
        </w:tc>
        <w:tc>
          <w:tcPr>
            <w:tcW w:w="6203" w:type="dxa"/>
            <w:shd w:val="clear" w:color="auto" w:fill="auto"/>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Exception trend</w:t>
            </w:r>
          </w:p>
        </w:tc>
        <w:tc>
          <w:tcPr>
            <w:tcW w:w="6203" w:type="dxa"/>
            <w:shd w:val="clear" w:color="auto" w:fill="auto"/>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Cause</w:t>
            </w:r>
          </w:p>
        </w:tc>
        <w:tc>
          <w:tcPr>
            <w:tcW w:w="6203" w:type="dxa"/>
            <w:shd w:val="clear" w:color="auto" w:fill="auto"/>
          </w:tcPr>
          <w:p>
            <w:pPr>
              <w:pStyle w:val="100"/>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List of anamolous NFs</w:t>
            </w:r>
          </w:p>
        </w:tc>
        <w:tc>
          <w:tcPr>
            <w:tcW w:w="6203" w:type="dxa"/>
            <w:shd w:val="clear" w:color="auto" w:fill="auto"/>
          </w:tcPr>
          <w:p>
            <w:pPr>
              <w:pStyle w:val="100"/>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List of impacted NFs</w:t>
            </w:r>
          </w:p>
        </w:tc>
        <w:tc>
          <w:tcPr>
            <w:tcW w:w="6203" w:type="dxa"/>
            <w:shd w:val="clear" w:color="auto" w:fill="auto"/>
          </w:tcPr>
          <w:p>
            <w:pPr>
              <w:pStyle w:val="100"/>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Amount</w:t>
            </w:r>
          </w:p>
        </w:tc>
        <w:tc>
          <w:tcPr>
            <w:tcW w:w="6203" w:type="dxa"/>
            <w:shd w:val="clear" w:color="auto" w:fill="auto"/>
          </w:tcPr>
          <w:p>
            <w:pPr>
              <w:pStyle w:val="100"/>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Confidence</w:t>
            </w:r>
          </w:p>
        </w:tc>
        <w:tc>
          <w:tcPr>
            <w:tcW w:w="6203" w:type="dxa"/>
            <w:shd w:val="clear" w:color="auto" w:fill="auto"/>
          </w:tcPr>
          <w:p>
            <w:pPr>
              <w:pStyle w:val="100"/>
              <w:ind w:left="0" w:firstLine="0"/>
            </w:pPr>
            <w:r>
              <w:rPr>
                <w:lang w:eastAsia="zh-CN"/>
              </w:rPr>
              <w:t>Confidence of this prediction</w:t>
            </w:r>
          </w:p>
        </w:tc>
      </w:tr>
    </w:tbl>
    <w:p>
      <w:pPr>
        <w:pStyle w:val="100"/>
      </w:pPr>
    </w:p>
    <w:p>
      <w:pPr>
        <w:pStyle w:val="100"/>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pPr>
        <w:pStyle w:val="100"/>
      </w:pPr>
      <w: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pPr>
        <w:pStyle w:val="100"/>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pPr>
        <w:pStyle w:val="112"/>
      </w:pPr>
      <w:r>
        <w:t xml:space="preserve">Editor’s Note: Whether the inputs are sufficient and feasible is FFS. </w:t>
      </w:r>
    </w:p>
    <w:p>
      <w:pPr>
        <w:pStyle w:val="100"/>
      </w:pPr>
      <w:r>
        <w:t xml:space="preserve">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 </w:t>
      </w:r>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pPr>
        <w:pStyle w:val="112"/>
        <w:ind w:left="0" w:firstLine="0"/>
        <w:rPr>
          <w:lang w:val="en-US"/>
        </w:rPr>
      </w:pPr>
      <w:r>
        <w:t xml:space="preserve">Editor’s Note: What’s the relationship between inputs and output is FFS.  </w:t>
      </w:r>
    </w:p>
    <w:p>
      <w:pPr>
        <w:pStyle w:val="5"/>
      </w:pPr>
      <w:bookmarkStart w:id="214" w:name="_Toc128415045"/>
      <w:r>
        <w:t>6.</w:t>
      </w:r>
      <w:r>
        <w:rPr>
          <w:rFonts w:hint="eastAsia"/>
          <w:lang w:val="en-US" w:eastAsia="zh-CN"/>
        </w:rPr>
        <w:t>9</w:t>
      </w:r>
      <w:r>
        <w:t>.3</w:t>
      </w:r>
      <w:r>
        <w:tab/>
      </w:r>
      <w:r>
        <w:t>Evaluation</w:t>
      </w:r>
      <w:bookmarkEnd w:id="214"/>
    </w:p>
    <w:p>
      <w:r>
        <w:t>The solution addresses Key Issue #4 and has the following impacts:</w:t>
      </w:r>
    </w:p>
    <w:p>
      <w:r>
        <w:t>This Solution assumes that NWDAF can be trusted. This solution extends event exposure to NF related information, like malformed messages.</w:t>
      </w:r>
    </w:p>
    <w:p>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Anamolous NF behaviour is upto operator implementation, it is recommended that a selection of an algorithm can consider their performance metrics e.g., abnormal NF detection precision, false positive rate, false negative rate etc.,</w:t>
      </w:r>
    </w:p>
    <w:p>
      <w:pPr>
        <w:pStyle w:val="112"/>
        <w:ind w:left="0" w:firstLine="0"/>
      </w:pPr>
      <w:r>
        <w:t>Editor’s Note: Further evaluation is FFS.</w:t>
      </w:r>
    </w:p>
    <w:p>
      <w:r>
        <w:rPr>
          <w:lang w:val="en-US"/>
        </w:rPr>
        <w:t>Input about anomalous NF behavior itself can be sensitive data, which needs to be considered before exposing it to other NFs</w:t>
      </w:r>
    </w:p>
    <w:p/>
    <w:bookmarkEnd w:id="211"/>
    <w:p>
      <w:pPr>
        <w:pStyle w:val="4"/>
      </w:pPr>
      <w:bookmarkStart w:id="215" w:name="_Toc128415046"/>
      <w:bookmarkStart w:id="216" w:name="_Toc107933448"/>
      <w:r>
        <w:t>6.10</w:t>
      </w:r>
      <w:r>
        <w:tab/>
      </w:r>
      <w:r>
        <w:t>Solution #10: Authorization of AI/ML model sharing between different vendors and usage of one-time URLs</w:t>
      </w:r>
      <w:bookmarkEnd w:id="215"/>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5pt;width:451.5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9"/>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 xml:space="preserve">Editor's Note: Alignment with SA2 for the overall procedure and usage of vendor ID is FFS. </w:t>
      </w:r>
    </w:p>
    <w:p>
      <w:pPr>
        <w:rPr>
          <w:lang w:eastAsia="en-GB"/>
        </w:rPr>
      </w:pP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100"/>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r>
        <w:t>13. The NFc performs some operations considering the interoperability ID on the protected ML model such as decryption and integrity check. These operations and keys are out of scope of the solution.</w:t>
      </w:r>
    </w:p>
    <w:p>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r>
      <w:r>
        <w:rPr>
          <w:rFonts w:ascii="Arial" w:hAnsi="Arial"/>
          <w:sz w:val="28"/>
        </w:rPr>
        <w:t>Evaluation</w:t>
      </w:r>
    </w:p>
    <w:p>
      <w:r>
        <w:t xml:space="preserve">This solution addresses ML model sharing between NFs from different vendors, by allowing the NFp to do further authorization check for model sharing using the vendor id of the NFc. The solution focuses on the ML model downloading via URL case. </w:t>
      </w:r>
    </w:p>
    <w:bookmarkEnd w:id="216"/>
    <w:p>
      <w:pPr>
        <w:pStyle w:val="4"/>
      </w:pPr>
      <w:bookmarkStart w:id="217" w:name="_Toc128415047"/>
      <w:bookmarkStart w:id="218" w:name="_Toc119944098"/>
      <w:r>
        <w:t>6.11</w:t>
      </w:r>
      <w:r>
        <w:tab/>
      </w:r>
      <w:r>
        <w:t>Solution #11: Secured and authorized AI/ML model sharing between different vendors</w:t>
      </w:r>
      <w:bookmarkEnd w:id="217"/>
    </w:p>
    <w:p>
      <w:pPr>
        <w:pStyle w:val="5"/>
      </w:pPr>
      <w:bookmarkStart w:id="219" w:name="_Toc128415048"/>
      <w:r>
        <w:t>6.11.1</w:t>
      </w:r>
      <w:r>
        <w:tab/>
      </w:r>
      <w:r>
        <w:t>Introduction</w:t>
      </w:r>
      <w:bookmarkEnd w:id="219"/>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5"/>
      </w:pPr>
      <w:bookmarkStart w:id="220" w:name="_Toc128415049"/>
      <w:r>
        <w:t>6.11.2</w:t>
      </w:r>
      <w:r>
        <w:tab/>
      </w:r>
      <w:r>
        <w:t>Solution details</w:t>
      </w:r>
      <w:bookmarkEnd w:id="220"/>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113"/>
      </w:pPr>
      <w:r>
        <w:object>
          <v:shape id="_x0000_i1035" o:spt="75" type="#_x0000_t75" style="height:556.5pt;width:450.75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120"/>
        <w:rPr>
          <w:rFonts w:eastAsia="Times New Roman"/>
          <w:lang w:eastAsia="en-GB"/>
        </w:rPr>
      </w:pPr>
      <w:r>
        <w:t xml:space="preserve">   6.11.2-1: Secured and authorized AI/ML model sharing between different vendors</w:t>
      </w:r>
    </w:p>
    <w:p>
      <w:pPr>
        <w:pStyle w:val="111"/>
        <w:ind w:left="400" w:hanging="400"/>
      </w:pPr>
      <w:r>
        <w:t xml:space="preserve">       </w:t>
      </w:r>
    </w:p>
    <w:p>
      <w:pPr>
        <w:pStyle w:val="111"/>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111"/>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0c. NWDAF containing MTLF may encrypt the ML model per MTLF vendor’s implementation and how the model is encrypted is outside of 3GPP scope.</w:t>
      </w:r>
    </w:p>
    <w:p>
      <w:pPr>
        <w:pStyle w:val="111"/>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111"/>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100"/>
        <w:rPr>
          <w:lang w:eastAsia="en-GB"/>
        </w:rPr>
      </w:pPr>
      <w:r>
        <w:rPr>
          <w:lang w:eastAsia="en-GB"/>
        </w:rPr>
        <w:t>NOTE: The signalling how the ADRF retrieves the Model from NWDAF containing MTLF is outside of 3GPP scope.</w:t>
      </w:r>
    </w:p>
    <w:p>
      <w:pPr>
        <w:pStyle w:val="111"/>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111"/>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111"/>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111"/>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11"/>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111"/>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111"/>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111"/>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111"/>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100"/>
        <w:rPr>
          <w:lang w:eastAsia="en-GB"/>
        </w:rPr>
      </w:pPr>
      <w:r>
        <w:rPr>
          <w:lang w:eastAsia="en-GB"/>
        </w:rPr>
        <w:t>NOTE: The signalling how the NWDAF containing AnLF retrieves the Model from ADRF is outside of 3GPP scope.</w:t>
      </w:r>
    </w:p>
    <w:p>
      <w:pPr>
        <w:pStyle w:val="112"/>
        <w:rPr>
          <w:lang w:eastAsia="en-GB"/>
        </w:rPr>
      </w:pPr>
      <w:r>
        <w:rPr>
          <w:lang w:eastAsia="en-GB"/>
        </w:rPr>
        <w:t>Editor's Note: Authentication between AnLF and ADRF is ffs.</w:t>
      </w:r>
    </w:p>
    <w:p>
      <w:pPr>
        <w:pStyle w:val="111"/>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112"/>
        <w:rPr>
          <w:lang w:val="en-US"/>
        </w:rPr>
      </w:pPr>
      <w:r>
        <w:rPr>
          <w:lang w:eastAsia="en-GB"/>
        </w:rPr>
        <w:t>Editor's Note: Alignment with SA2 for the overall procedure and usage of vendor ID is FFS</w:t>
      </w:r>
      <w:r>
        <w:rPr>
          <w:lang w:val="en-US"/>
        </w:rPr>
        <w:t>.</w:t>
      </w:r>
    </w:p>
    <w:p>
      <w:pPr>
        <w:pStyle w:val="112"/>
        <w:rPr>
          <w:lang w:val="en-US"/>
        </w:rPr>
      </w:pPr>
      <w:r>
        <w:rPr>
          <w:lang w:val="en-US"/>
        </w:rPr>
        <w:t>Editor's Note: If only interoperability indicator is sufficient for ensuring authorization of ML Model is FFS.</w:t>
      </w:r>
    </w:p>
    <w:p>
      <w:pPr>
        <w:pStyle w:val="112"/>
      </w:pPr>
      <w:r>
        <w:rPr>
          <w:lang w:val="en-US"/>
        </w:rPr>
        <w:t>Editor's Note: How the solution addresses the first security requirement is FFS.</w:t>
      </w:r>
    </w:p>
    <w:p>
      <w:pPr>
        <w:pStyle w:val="5"/>
      </w:pPr>
      <w:bookmarkStart w:id="221" w:name="_Toc128415050"/>
      <w:r>
        <w:t>6.11.</w:t>
      </w:r>
      <w:r>
        <w:rPr>
          <w:rFonts w:hint="eastAsia"/>
        </w:rPr>
        <w:t>3</w:t>
      </w:r>
      <w:r>
        <w:tab/>
      </w:r>
      <w:r>
        <w:t>Evaluation</w:t>
      </w:r>
      <w:bookmarkEnd w:id="221"/>
    </w:p>
    <w:p>
      <w:pPr>
        <w:rPr>
          <w:lang w:eastAsia="zh-CN"/>
        </w:rPr>
      </w:pPr>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pPr>
        <w:rPr>
          <w:lang w:eastAsia="en-GB"/>
        </w:rPr>
      </w:pPr>
      <w:r>
        <w:rPr>
          <w:rFonts w:eastAsia="等线"/>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等线"/>
        </w:rPr>
        <w:t xml:space="preserve">The NF producers provides the URL where the </w:t>
      </w:r>
      <w:r>
        <w:rPr>
          <w:lang w:eastAsia="en-GB"/>
        </w:rPr>
        <w:t xml:space="preserve">ML </w:t>
      </w:r>
      <w:r>
        <w:rPr>
          <w:rFonts w:eastAsia="等线"/>
        </w:rPr>
        <w:t xml:space="preserve">model is stored, either in NF producer or ADRF. </w:t>
      </w:r>
    </w:p>
    <w:p>
      <w:pPr>
        <w:rPr>
          <w:rFonts w:eastAsia="等线"/>
        </w:rPr>
      </w:pPr>
      <w:r>
        <w:rPr>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iCs/>
          <w:lang w:eastAsia="zh-CN"/>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18"/>
    <w:p>
      <w:pPr>
        <w:pStyle w:val="4"/>
      </w:pPr>
      <w:bookmarkStart w:id="222" w:name="_Toc128415051"/>
      <w:bookmarkStart w:id="223" w:name="_Toc119944102"/>
      <w:r>
        <w:t>6.12</w:t>
      </w:r>
      <w:r>
        <w:tab/>
      </w:r>
      <w:r>
        <w:t>Solution #12: Secured and authorized AI/ML model sharing between different vendors</w:t>
      </w:r>
      <w:bookmarkEnd w:id="222"/>
    </w:p>
    <w:p>
      <w:pPr>
        <w:pStyle w:val="5"/>
      </w:pPr>
      <w:bookmarkStart w:id="224" w:name="_Toc128415052"/>
      <w:r>
        <w:t>6.12.1</w:t>
      </w:r>
      <w:r>
        <w:tab/>
      </w:r>
      <w:r>
        <w:t>Introduction</w:t>
      </w:r>
      <w:bookmarkEnd w:id="224"/>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5"/>
      </w:pPr>
      <w:bookmarkStart w:id="225" w:name="_Toc128415053"/>
      <w:r>
        <w:t>6.12.2</w:t>
      </w:r>
      <w:r>
        <w:tab/>
      </w:r>
      <w:r>
        <w:t>Solution details</w:t>
      </w:r>
      <w:bookmarkEnd w:id="225"/>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113"/>
      </w:pPr>
      <w:r>
        <w:object>
          <v:shape id="_x0000_i1036" o:spt="75" type="#_x0000_t75" style="height:453.75pt;width:318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120"/>
        <w:rPr>
          <w:rFonts w:eastAsia="Times New Roman"/>
          <w:lang w:eastAsia="en-GB"/>
        </w:rPr>
      </w:pPr>
      <w:r>
        <w:t xml:space="preserve">   6.12.2-1: Secured and authorized AI/ML model sharing between different vendors</w:t>
      </w:r>
    </w:p>
    <w:p>
      <w:pPr>
        <w:pStyle w:val="111"/>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111"/>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111"/>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111"/>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111"/>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11"/>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111"/>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111"/>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100"/>
        <w:rPr>
          <w:lang w:eastAsia="en-GB"/>
        </w:rPr>
      </w:pPr>
      <w:r>
        <w:rPr>
          <w:lang w:eastAsia="en-GB"/>
        </w:rPr>
        <w:t>NOTE: The signalling how the NWDAF containing AnLF retrieves the Model from NWDAF containing MTLF is outside of 3GPP scope.</w:t>
      </w:r>
    </w:p>
    <w:p>
      <w:pPr>
        <w:pStyle w:val="111"/>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112"/>
        <w:rPr>
          <w:lang w:eastAsia="en-GB"/>
        </w:rPr>
      </w:pPr>
      <w:r>
        <w:rPr>
          <w:lang w:eastAsia="en-GB"/>
        </w:rPr>
        <w:t>Editor's Note: Alignment with SA2 for the overall procedure and usage of vendor ID is FFS.</w:t>
      </w:r>
    </w:p>
    <w:p>
      <w:pPr>
        <w:pStyle w:val="112"/>
        <w:rPr>
          <w:lang w:val="en-US"/>
        </w:rPr>
      </w:pPr>
      <w:r>
        <w:rPr>
          <w:lang w:eastAsia="en-GB"/>
        </w:rPr>
        <w:t>Editor's Note: How the solution addresses the first requirement is ffs.</w:t>
      </w:r>
    </w:p>
    <w:p>
      <w:pPr>
        <w:pStyle w:val="111"/>
        <w:ind w:left="400" w:hanging="400"/>
        <w:rPr>
          <w:lang w:val="en-US"/>
        </w:rPr>
      </w:pPr>
    </w:p>
    <w:p>
      <w:pPr>
        <w:pStyle w:val="5"/>
      </w:pPr>
      <w:bookmarkStart w:id="226" w:name="_Toc128415054"/>
      <w:r>
        <w:t>6.12.</w:t>
      </w:r>
      <w:r>
        <w:rPr>
          <w:rFonts w:hint="eastAsia"/>
        </w:rPr>
        <w:t>3</w:t>
      </w:r>
      <w:r>
        <w:tab/>
      </w:r>
      <w:r>
        <w:t>Evaluation</w:t>
      </w:r>
      <w:bookmarkEnd w:id="226"/>
    </w:p>
    <w:p>
      <w:pPr>
        <w:rPr>
          <w:lang w:eastAsia="zh-CN"/>
        </w:rPr>
      </w:pPr>
    </w:p>
    <w:p>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lang w:eastAsia="en-GB"/>
        </w:rPr>
      </w:pPr>
      <w:r>
        <w:rPr>
          <w:rFonts w:eastAsia="等线"/>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pPr>
        <w:rPr>
          <w:iCs/>
          <w:lang w:eastAsia="zh-CN"/>
        </w:rPr>
      </w:pPr>
      <w:r>
        <w:rPr>
          <w:rFonts w:eastAsia="等线"/>
        </w:rPr>
        <w:t>I</w:t>
      </w:r>
      <w:r>
        <w:rPr>
          <w:iCs/>
          <w:lang w:eastAsia="zh-CN"/>
        </w:rPr>
        <w:t>t is assumed the actual signalling how the NF consumer retrieves the Model from NF producer is outside of 3GPP scope.</w:t>
      </w:r>
    </w:p>
    <w:bookmarkEnd w:id="223"/>
    <w:p>
      <w:pPr>
        <w:pStyle w:val="4"/>
      </w:pPr>
      <w:bookmarkStart w:id="227" w:name="_Toc128415055"/>
      <w:bookmarkStart w:id="228" w:name="_Toc119944106"/>
      <w:r>
        <w:t>6.13</w:t>
      </w:r>
      <w:r>
        <w:tab/>
      </w:r>
      <w:r>
        <w:t>Solution #13: Support authorization of AI/ML model sharing By NWDAF containing MTLF</w:t>
      </w:r>
      <w:bookmarkEnd w:id="227"/>
      <w:r>
        <w:t xml:space="preserve"> </w:t>
      </w:r>
    </w:p>
    <w:p>
      <w:pPr>
        <w:pStyle w:val="5"/>
      </w:pPr>
      <w:bookmarkStart w:id="229" w:name="_Toc128415056"/>
      <w:r>
        <w:t>6.13.1</w:t>
      </w:r>
      <w:r>
        <w:tab/>
      </w:r>
      <w:r>
        <w:t>Introduction</w:t>
      </w:r>
      <w:bookmarkEnd w:id="229"/>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5"/>
      </w:pPr>
      <w:bookmarkStart w:id="230" w:name="_Toc128415057"/>
      <w:r>
        <w:t>6.13.2</w:t>
      </w:r>
      <w:r>
        <w:tab/>
      </w:r>
      <w:r>
        <w:t>Solution details</w:t>
      </w:r>
      <w:bookmarkEnd w:id="230"/>
    </w:p>
    <w:p>
      <w:r>
        <w:t>Figure 6.13.2-1 illustrates the high-level procedure of the proposed solution.</w:t>
      </w:r>
    </w:p>
    <w:p>
      <w:pPr>
        <w:pStyle w:val="113"/>
        <w:rPr>
          <w:rFonts w:ascii="Times New Roman" w:hAnsi="Times New Roman"/>
        </w:rPr>
      </w:pPr>
      <w:r>
        <w:object>
          <v:shape id="_x0000_i1037" o:spt="75" type="#_x0000_t75" style="height:533.25pt;width:423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120"/>
      </w:pPr>
      <w:r>
        <w:t>Figure 6.</w:t>
      </w:r>
      <w:r>
        <w:rPr>
          <w:lang w:eastAsia="zh-CN"/>
        </w:rPr>
        <w:t>13</w:t>
      </w:r>
      <w:r>
        <w:t>.2-1: High-level procedure for authorization of ML sharing by NWDAF containing MTLF</w:t>
      </w:r>
    </w:p>
    <w:p>
      <w:pPr>
        <w:pStyle w:val="111"/>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112"/>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111"/>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111"/>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111"/>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100"/>
        <w:rPr>
          <w:lang w:eastAsia="en-GB"/>
        </w:rPr>
      </w:pPr>
      <w:r>
        <w:rPr>
          <w:lang w:eastAsia="en-GB"/>
        </w:rPr>
        <w:t>NOTE: The signalling how the ADRF retrieves the Model from NWDAF containing MTLF is outside of 3GPP scope.</w:t>
      </w:r>
    </w:p>
    <w:p>
      <w:pPr>
        <w:pStyle w:val="111"/>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111"/>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111"/>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111"/>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1" w:name="_Hlk123142406"/>
      <w:r>
        <w:rPr>
          <w:lang w:eastAsia="en-GB"/>
        </w:rPr>
        <w:t>verifies that the NWDAF containing AnLF's Vendor ID in the request message</w:t>
      </w:r>
      <w:bookmarkEnd w:id="231"/>
      <w:r>
        <w:rPr>
          <w:lang w:eastAsia="en-GB"/>
        </w:rPr>
        <w:t xml:space="preserve"> is same as the Vendor ID in its NF profile and is included in the Interoperability ID for the Analytics ID. </w:t>
      </w:r>
    </w:p>
    <w:p>
      <w:pPr>
        <w:pStyle w:val="112"/>
        <w:rPr>
          <w:lang w:eastAsia="en-GB"/>
        </w:rPr>
      </w:pPr>
      <w:r>
        <w:rPr>
          <w:lang w:eastAsia="en-GB"/>
        </w:rPr>
        <w:t>Editor's Note: It is FFS whether MTLF can also verify the Vendor ID of the AnLF based on the authentication procedure for the AnLF.</w:t>
      </w:r>
    </w:p>
    <w:p>
      <w:pPr>
        <w:pStyle w:val="111"/>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111"/>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111"/>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111"/>
        <w:ind w:left="400" w:hanging="400"/>
        <w:rPr>
          <w:lang w:eastAsia="en-GB"/>
        </w:rPr>
      </w:pPr>
      <w:r>
        <w:rPr>
          <w:lang w:eastAsia="en-GB"/>
        </w:rPr>
        <w:t xml:space="preserve">10.  NWDAF containing AnLF retrieves the target ML model via the URL received from step 9. </w:t>
      </w:r>
    </w:p>
    <w:p>
      <w:pPr>
        <w:pStyle w:val="111"/>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100"/>
        <w:rPr>
          <w:lang w:eastAsia="en-GB"/>
        </w:rPr>
      </w:pPr>
      <w:r>
        <w:rPr>
          <w:lang w:eastAsia="en-GB"/>
        </w:rPr>
        <w:t>NOTE: The signalling how the NWDAF containing AnLF retrieves the Model from NWDAF containing MTLF or ADRF is outside of 3GPP scope.</w:t>
      </w:r>
    </w:p>
    <w:p>
      <w:pPr>
        <w:pStyle w:val="111"/>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112"/>
        <w:rPr>
          <w:lang w:val="en-US"/>
        </w:rPr>
      </w:pPr>
      <w:r>
        <w:rPr>
          <w:lang w:val="en-US"/>
        </w:rPr>
        <w:t>Editor's Note: Alignment of the procedure with SA2 conclusions is ffs.</w:t>
      </w:r>
    </w:p>
    <w:p>
      <w:pPr>
        <w:pStyle w:val="112"/>
        <w:rPr>
          <w:lang w:val="en-US"/>
        </w:rPr>
      </w:pPr>
      <w:r>
        <w:rPr>
          <w:lang w:val="en-US"/>
        </w:rPr>
        <w:t xml:space="preserve">Editor's Note: </w:t>
      </w:r>
      <w:r>
        <w:t>How the solution addresses the first security requirement is FFS.</w:t>
      </w:r>
    </w:p>
    <w:p>
      <w:pPr>
        <w:pStyle w:val="5"/>
        <w:rPr>
          <w:rFonts w:ascii="Times New Roman" w:hAnsi="Times New Roman"/>
          <w:sz w:val="20"/>
          <w:lang w:val="en-US"/>
        </w:rPr>
      </w:pPr>
      <w:r>
        <w:fldChar w:fldCharType="begin"/>
      </w:r>
      <w:r>
        <w:fldChar w:fldCharType="end"/>
      </w:r>
      <w:bookmarkStart w:id="232" w:name="_Toc128415058"/>
      <w:r>
        <w:t>6.13.</w:t>
      </w:r>
      <w:r>
        <w:rPr>
          <w:rFonts w:hint="eastAsia"/>
        </w:rPr>
        <w:t>3</w:t>
      </w:r>
      <w:r>
        <w:tab/>
      </w:r>
      <w:r>
        <w:t>Evaluation</w:t>
      </w:r>
      <w:bookmarkEnd w:id="232"/>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lang w:eastAsia="en-GB"/>
        </w:rPr>
      </w:pPr>
      <w:r>
        <w:rPr>
          <w:iCs/>
          <w:lang w:eastAsia="zh-CN"/>
        </w:rPr>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pPr>
        <w:rPr>
          <w:lang w:eastAsia="en-GB"/>
        </w:rPr>
      </w:pPr>
      <w:r>
        <w:rPr>
          <w:iCs/>
          <w:lang w:eastAsia="zh-CN"/>
        </w:rPr>
        <w:t xml:space="preserve">When NF consumer </w:t>
      </w:r>
      <w:r>
        <w:rPr>
          <w:rFonts w:eastAsia="等线"/>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等线"/>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等线"/>
        </w:rPr>
        <w:t xml:space="preserve">provides the URL where the </w:t>
      </w:r>
      <w:r>
        <w:rPr>
          <w:lang w:eastAsia="en-GB"/>
        </w:rPr>
        <w:t xml:space="preserve">ML </w:t>
      </w:r>
      <w:r>
        <w:rPr>
          <w:rFonts w:eastAsia="等线"/>
        </w:rPr>
        <w:t>model is stored, either in NF producer or ADRF.</w:t>
      </w:r>
      <w:r>
        <w:rPr>
          <w:iCs/>
          <w:lang w:eastAsia="zh-CN"/>
        </w:rPr>
        <w:t xml:space="preserve"> The NF producer also adds the NF consumer into the list of allowed NF consumer instances.</w:t>
      </w:r>
    </w:p>
    <w:p>
      <w:pPr>
        <w:rPr>
          <w:rFonts w:eastAsia="等线"/>
        </w:rPr>
      </w:pPr>
      <w:r>
        <w:rPr>
          <w:iCs/>
          <w:lang w:eastAsia="zh-CN"/>
        </w:rPr>
        <w:t xml:space="preserve">When NF consumer </w:t>
      </w:r>
      <w:r>
        <w:rPr>
          <w:rFonts w:eastAsia="等线"/>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等线"/>
        </w:rPr>
        <w:t>.</w:t>
      </w:r>
    </w:p>
    <w:p>
      <w:pPr>
        <w:rPr>
          <w:rFonts w:eastAsia="等线"/>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28"/>
    <w:p>
      <w:pPr>
        <w:pStyle w:val="4"/>
        <w:rPr>
          <w:rFonts w:eastAsia="等线"/>
        </w:rPr>
      </w:pPr>
      <w:bookmarkStart w:id="233" w:name="_Toc107933438"/>
      <w:bookmarkStart w:id="234" w:name="_Toc119944110"/>
      <w:bookmarkStart w:id="235" w:name="_Toc128415059"/>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233"/>
      <w:r>
        <w:rPr>
          <w:rFonts w:hint="eastAsia" w:eastAsia="等线"/>
          <w:lang w:val="en-US" w:eastAsia="zh-CN"/>
        </w:rPr>
        <w:t xml:space="preserve"> Protection of data and analytics exchange in roaming case using Secure Multi-party Computation</w:t>
      </w:r>
      <w:bookmarkEnd w:id="234"/>
      <w:bookmarkEnd w:id="235"/>
    </w:p>
    <w:p>
      <w:pPr>
        <w:pStyle w:val="5"/>
        <w:rPr>
          <w:rFonts w:eastAsia="等线"/>
        </w:rPr>
      </w:pPr>
      <w:bookmarkStart w:id="236" w:name="_Toc128415060"/>
      <w:bookmarkStart w:id="237" w:name="_Toc119944111"/>
      <w:bookmarkStart w:id="238" w:name="_Toc107933439"/>
      <w:r>
        <w:t>6.</w:t>
      </w:r>
      <w:r>
        <w:rPr>
          <w:lang w:val="en-US" w:eastAsia="zh-CN"/>
        </w:rPr>
        <w:t>14</w:t>
      </w:r>
      <w:r>
        <w:rPr>
          <w:rFonts w:eastAsia="等线"/>
        </w:rPr>
        <w:t>.1</w:t>
      </w:r>
      <w:r>
        <w:rPr>
          <w:rFonts w:eastAsia="等线"/>
        </w:rPr>
        <w:tab/>
      </w:r>
      <w:r>
        <w:rPr>
          <w:rFonts w:eastAsia="等线"/>
        </w:rPr>
        <w:t>Introduction</w:t>
      </w:r>
      <w:bookmarkEnd w:id="236"/>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5"/>
        <w:rPr>
          <w:rFonts w:eastAsia="等线"/>
        </w:rPr>
      </w:pPr>
      <w:bookmarkStart w:id="239" w:name="_Toc128415061"/>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239"/>
    </w:p>
    <w:p>
      <w:pPr>
        <w:pStyle w:val="6"/>
        <w:ind w:left="0" w:firstLine="0"/>
        <w:rPr>
          <w:rFonts w:eastAsia="等线"/>
          <w:lang w:val="en-US" w:eastAsia="zh-CN"/>
        </w:rPr>
      </w:pPr>
      <w:bookmarkStart w:id="240" w:name="_Toc128415062"/>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240"/>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6"/>
        <w:ind w:left="0" w:firstLine="0"/>
        <w:rPr>
          <w:rFonts w:eastAsia="等线"/>
          <w:lang w:val="en-US" w:eastAsia="zh-CN"/>
        </w:rPr>
      </w:pPr>
      <w:bookmarkStart w:id="241" w:name="_Toc128415063"/>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241"/>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25pt;width:415.5pt;" o:ole="t" filled="f" o:preferrelative="t" stroked="f" coordsize="21600,21600">
            <v:path/>
            <v:fill on="f" focussize="0,0"/>
            <v:stroke on="f" joinstyle="miter"/>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112"/>
      </w:pPr>
      <w:r>
        <w:t>Editor’s note: The procedure needs to align with SA2.</w:t>
      </w:r>
    </w:p>
    <w:p>
      <w:pPr>
        <w:pStyle w:val="112"/>
        <w:ind w:left="0" w:firstLine="0"/>
      </w:pPr>
      <w:r>
        <w:rPr>
          <w:color w:val="000000"/>
          <w:lang w:val="en-US" w:eastAsia="zh-CN"/>
        </w:rPr>
        <w:t xml:space="preserve">NOTE: </w:t>
      </w:r>
      <w:r>
        <w:rPr>
          <w:rFonts w:hint="eastAsia" w:eastAsia="等线"/>
          <w:color w:val="000000"/>
          <w:lang w:val="en-US" w:eastAsia="zh-CN"/>
        </w:rPr>
        <w:t>The participant operators need to agree on secure MPC scheme.</w:t>
      </w:r>
    </w:p>
    <w:p>
      <w:pPr>
        <w:pStyle w:val="112"/>
        <w:rPr>
          <w:lang w:eastAsia="zh-CN"/>
        </w:rPr>
      </w:pPr>
      <w:r>
        <w:t>Editor’s Note: The necessity of the new interface is FFS</w:t>
      </w:r>
      <w:r>
        <w:rPr>
          <w:rFonts w:hint="eastAsia"/>
          <w:lang w:eastAsia="zh-CN"/>
        </w:rPr>
        <w:t>.</w:t>
      </w:r>
    </w:p>
    <w:p>
      <w:pPr>
        <w:pStyle w:val="5"/>
        <w:rPr>
          <w:rFonts w:eastAsia="等线"/>
        </w:rPr>
      </w:pPr>
      <w:bookmarkStart w:id="242" w:name="_Toc128415064"/>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242"/>
    </w:p>
    <w:p>
      <w:pPr>
        <w:pStyle w:val="112"/>
      </w:pPr>
      <w:r>
        <w:t>Editor’s note: Further evaluation is TBD.</w:t>
      </w:r>
    </w:p>
    <w:p>
      <w:pPr>
        <w:rPr>
          <w:rFonts w:eastAsia="宋体"/>
          <w:lang w:val="en-US" w:eastAsia="zh-CN"/>
        </w:rPr>
      </w:pPr>
      <w:r>
        <w:rPr>
          <w:rFonts w:hint="eastAsia"/>
          <w:lang w:val="en-US" w:eastAsia="zh-CN"/>
        </w:rPr>
        <w:t xml:space="preserve">This solution fulfill the requirement of KI #1 when </w:t>
      </w:r>
      <w:r>
        <w:rPr>
          <w:rFonts w:hint="eastAsia" w:eastAsia="宋体"/>
          <w:lang w:val="en-US" w:eastAsia="zh-CN"/>
        </w:rPr>
        <w:t xml:space="preserve"> NWDAF consumer collects data from multiple PLMNs.</w:t>
      </w:r>
    </w:p>
    <w:p>
      <w:pPr>
        <w:rPr>
          <w:lang w:eastAsia="zh-CN"/>
        </w:rPr>
      </w:pPr>
      <w:r>
        <w:rPr>
          <w:rFonts w:hint="eastAsia" w:eastAsia="宋体"/>
          <w:lang w:val="en-US" w:eastAsia="zh-CN"/>
        </w:rPr>
        <w:t>This solution requires a new network function and requires the participant operators agree on the  secure MPC sch</w:t>
      </w:r>
      <w:r>
        <w:rPr>
          <w:rFonts w:hint="eastAsia"/>
          <w:lang w:val="en-US" w:eastAsia="zh-CN"/>
        </w:rPr>
        <w:t>e</w:t>
      </w:r>
      <w:r>
        <w:rPr>
          <w:rFonts w:hint="eastAsia" w:eastAsia="宋体"/>
          <w:lang w:val="en-US" w:eastAsia="zh-CN"/>
        </w:rPr>
        <w:t>me.</w:t>
      </w:r>
      <w:bookmarkEnd w:id="237"/>
      <w:bookmarkEnd w:id="238"/>
    </w:p>
    <w:p>
      <w:pPr>
        <w:pStyle w:val="4"/>
      </w:pPr>
      <w:bookmarkStart w:id="243" w:name="_Toc128415065"/>
      <w:bookmarkStart w:id="244" w:name="_Toc119944116"/>
      <w:r>
        <w:t>6.</w:t>
      </w:r>
      <w:r>
        <w:rPr>
          <w:rFonts w:hint="eastAsia"/>
          <w:lang w:val="en-US" w:eastAsia="zh-CN"/>
        </w:rPr>
        <w:t>15</w:t>
      </w:r>
      <w:r>
        <w:tab/>
      </w:r>
      <w:r>
        <w:t>Solution #</w:t>
      </w:r>
      <w:r>
        <w:rPr>
          <w:rFonts w:hint="eastAsia"/>
          <w:lang w:val="en-US" w:eastAsia="zh-CN"/>
        </w:rPr>
        <w:t>15</w:t>
      </w:r>
      <w:r>
        <w:t>: Authorization of selection of participant NWDAF instances in the FL group</w:t>
      </w:r>
      <w:bookmarkEnd w:id="243"/>
    </w:p>
    <w:p>
      <w:pPr>
        <w:pStyle w:val="5"/>
      </w:pPr>
      <w:bookmarkStart w:id="245" w:name="_Toc128415066"/>
      <w:r>
        <w:t>6.</w:t>
      </w:r>
      <w:r>
        <w:rPr>
          <w:rFonts w:hint="eastAsia"/>
          <w:lang w:val="en-US" w:eastAsia="zh-CN"/>
        </w:rPr>
        <w:t>15</w:t>
      </w:r>
      <w:r>
        <w:t>.1</w:t>
      </w:r>
      <w:r>
        <w:tab/>
      </w:r>
      <w:r>
        <w:t>Introduction</w:t>
      </w:r>
      <w:bookmarkEnd w:id="245"/>
    </w:p>
    <w:p>
      <w:r>
        <w:t>The solution addresses KI#2 on authorization of selection of participant NWDAF instances in the Federated Learning group.</w:t>
      </w:r>
    </w:p>
    <w:p>
      <w:pPr>
        <w:rPr>
          <w:rFonts w:eastAsia="等线"/>
        </w:rPr>
      </w:pPr>
      <w:r>
        <w:rPr>
          <w:rFonts w:eastAsia="等线"/>
        </w:rPr>
        <w:t xml:space="preserve">For the client NWDAF’s authorization to join a FL group, </w:t>
      </w:r>
      <w:r>
        <w:rPr>
          <w:rFonts w:eastAsia="等线"/>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等线"/>
        </w:rPr>
        <w:t>join the FL group by</w:t>
      </w:r>
      <w:r>
        <w:rPr>
          <w:lang w:val="en-US" w:eastAsia="zh-CN"/>
        </w:rPr>
        <w:t xml:space="preserve"> server NWDAF at the same time</w:t>
      </w:r>
      <w:r>
        <w:rPr>
          <w:rFonts w:eastAsia="等线"/>
        </w:rPr>
        <w:t>.</w:t>
      </w:r>
    </w:p>
    <w:p>
      <w:pPr>
        <w:rPr>
          <w:rFonts w:eastAsia="等线"/>
        </w:rPr>
      </w:pPr>
      <w:r>
        <w:rPr>
          <w:rFonts w:eastAsia="等线"/>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等线"/>
        </w:rPr>
        <w:t>permitted</w:t>
      </w:r>
      <w:r>
        <w:rPr>
          <w:lang w:val="en-US" w:eastAsia="zh-CN"/>
        </w:rPr>
        <w:t>-server-</w:t>
      </w:r>
      <w:r>
        <w:rPr>
          <w:rFonts w:eastAsia="等线"/>
        </w:rPr>
        <w:t>NWDAF list for each supporting Analytics ID. When a server NWDAF discovers client NWDAFs for an Analytics ID from NRF, NRF only returns client NWDAFs whose permitted</w:t>
      </w:r>
      <w:r>
        <w:rPr>
          <w:lang w:val="en-US" w:eastAsia="zh-CN"/>
        </w:rPr>
        <w:t>-server-</w:t>
      </w:r>
      <w:r>
        <w:rPr>
          <w:rFonts w:eastAsia="等线"/>
        </w:rPr>
        <w:t>NWDAF list for this Analytics ID includes the server NWDAF. When server NWDAF requests access token, NRF also checks if the server NWDAF is on the permitted</w:t>
      </w:r>
      <w:r>
        <w:rPr>
          <w:lang w:val="en-US" w:eastAsia="zh-CN"/>
        </w:rPr>
        <w:t>-server-</w:t>
      </w:r>
      <w:r>
        <w:rPr>
          <w:rFonts w:eastAsia="等线"/>
        </w:rPr>
        <w:t>NWDAF list.</w:t>
      </w:r>
    </w:p>
    <w:p>
      <w:pPr>
        <w:rPr>
          <w:rFonts w:eastAsia="等线"/>
          <w:lang w:val="en-US" w:eastAsia="zh-CN"/>
        </w:rPr>
      </w:pPr>
      <w:r>
        <w:rPr>
          <w:rFonts w:hint="eastAsia" w:eastAsia="等线"/>
          <w:lang w:val="en-US" w:eastAsia="zh-CN"/>
        </w:rPr>
        <w:t xml:space="preserve">NOTE: When new permitted server NWDAFs are introduced, the client NWDAF needs to update its </w:t>
      </w:r>
      <w:r>
        <w:rPr>
          <w:rFonts w:eastAsia="等线"/>
        </w:rPr>
        <w:t>permitted</w:t>
      </w:r>
      <w:r>
        <w:rPr>
          <w:lang w:val="en-US" w:eastAsia="zh-CN"/>
        </w:rPr>
        <w:t>-server-</w:t>
      </w:r>
      <w:r>
        <w:rPr>
          <w:rFonts w:eastAsia="等线"/>
        </w:rPr>
        <w:t>NWDAF list</w:t>
      </w:r>
      <w:r>
        <w:rPr>
          <w:rFonts w:hint="eastAsia" w:eastAsia="等线"/>
          <w:lang w:val="en-US" w:eastAsia="zh-CN"/>
        </w:rPr>
        <w:t>.</w:t>
      </w:r>
    </w:p>
    <w:p>
      <w:pPr>
        <w:pStyle w:val="5"/>
      </w:pPr>
      <w:bookmarkStart w:id="246" w:name="_Toc128415067"/>
      <w:r>
        <w:t>6.</w:t>
      </w:r>
      <w:r>
        <w:rPr>
          <w:rFonts w:hint="eastAsia"/>
          <w:lang w:val="en-US" w:eastAsia="zh-CN"/>
        </w:rPr>
        <w:t>15</w:t>
      </w:r>
      <w:r>
        <w:t>.2</w:t>
      </w:r>
      <w:r>
        <w:tab/>
      </w:r>
      <w:r>
        <w:t>Solution details</w:t>
      </w:r>
      <w:bookmarkEnd w:id="246"/>
    </w:p>
    <w:p>
      <w:pPr>
        <w:jc w:val="center"/>
      </w:pPr>
      <w:r>
        <w:rPr>
          <w:lang w:val="en-US" w:eastAsia="zh-CN"/>
        </w:rP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cstate="print"/>
                    <a:stretch>
                      <a:fillRect/>
                    </a:stretch>
                  </pic:blipFill>
                  <pic:spPr>
                    <a:xfrm>
                      <a:off x="0" y="0"/>
                      <a:ext cx="4429760" cy="2910205"/>
                    </a:xfrm>
                    <a:prstGeom prst="rect">
                      <a:avLst/>
                    </a:prstGeom>
                    <a:noFill/>
                    <a:ln>
                      <a:noFill/>
                    </a:ln>
                  </pic:spPr>
                </pic:pic>
              </a:graphicData>
            </a:graphic>
          </wp:inline>
        </w:drawing>
      </w:r>
    </w:p>
    <w:p>
      <w:pPr>
        <w:rPr>
          <w:rFonts w:eastAsia="等线"/>
        </w:rPr>
      </w:pPr>
      <w:r>
        <w:rPr>
          <w:rFonts w:eastAsia="等线"/>
          <w:lang w:val="en-US" w:eastAsia="zh-CN"/>
        </w:rPr>
        <w:t xml:space="preserve">Step 1: NWDAF registers to NRF with its FL related information including Analytics ID(s), FL capability type (i.e. FL server or FL clients), </w:t>
      </w:r>
      <w:r>
        <w:rPr>
          <w:rFonts w:eastAsia="等线"/>
        </w:rPr>
        <w:t>permitted</w:t>
      </w:r>
      <w:r>
        <w:rPr>
          <w:lang w:val="en-US" w:eastAsia="zh-CN"/>
        </w:rPr>
        <w:t>-server-</w:t>
      </w:r>
      <w:r>
        <w:rPr>
          <w:rFonts w:eastAsia="等线"/>
        </w:rPr>
        <w:t>NWDAF list for each Analytics ID when this NWDAF serves as a FL client, etc.</w:t>
      </w:r>
    </w:p>
    <w:p>
      <w:pPr>
        <w:rPr>
          <w:rFonts w:eastAsia="等线"/>
        </w:rPr>
      </w:pPr>
      <w:r>
        <w:rPr>
          <w:rFonts w:eastAsia="等线"/>
          <w:lang w:val="en-US" w:eastAsia="zh-CN"/>
        </w:rPr>
        <w:t xml:space="preserve">Step 2: Server NWDAF sends discovery request to NRF to find client NWDAFs for an </w:t>
      </w:r>
      <w:r>
        <w:rPr>
          <w:rFonts w:eastAsia="等线"/>
        </w:rPr>
        <w:t>Analytics ID.</w:t>
      </w:r>
    </w:p>
    <w:p>
      <w:pPr>
        <w:rPr>
          <w:rFonts w:eastAsia="等线"/>
        </w:rPr>
      </w:pPr>
      <w:r>
        <w:rPr>
          <w:rFonts w:eastAsia="等线"/>
          <w:lang w:val="en-US" w:eastAsia="zh-CN"/>
        </w:rPr>
        <w:t xml:space="preserve">Step 3: NRF returns candidate client NWDAFs </w:t>
      </w:r>
      <w:r>
        <w:rPr>
          <w:rFonts w:eastAsia="等线"/>
        </w:rPr>
        <w:t>whose permitted</w:t>
      </w:r>
      <w:r>
        <w:rPr>
          <w:lang w:val="en-US" w:eastAsia="zh-CN"/>
        </w:rPr>
        <w:t>-server-</w:t>
      </w:r>
      <w:r>
        <w:rPr>
          <w:rFonts w:eastAsia="等线"/>
        </w:rPr>
        <w:t>NWDAF list for this Analytics ID includes the server NWDAF.</w:t>
      </w:r>
    </w:p>
    <w:p>
      <w:pPr>
        <w:rPr>
          <w:rFonts w:eastAsia="等线"/>
          <w:lang w:val="en-US" w:eastAsia="zh-CN"/>
        </w:rPr>
      </w:pPr>
      <w:r>
        <w:rPr>
          <w:rFonts w:eastAsia="等线"/>
          <w:lang w:val="en-US" w:eastAsia="zh-CN"/>
        </w:rPr>
        <w:t xml:space="preserve">Step 4: </w:t>
      </w:r>
      <w:r>
        <w:rPr>
          <w:rFonts w:eastAsia="等线"/>
        </w:rPr>
        <w:t xml:space="preserve">Server NWDAF sends access token requests to NRF for each selected </w:t>
      </w:r>
      <w:r>
        <w:rPr>
          <w:rFonts w:eastAsia="等线"/>
          <w:lang w:val="en-US" w:eastAsia="zh-CN"/>
        </w:rPr>
        <w:t xml:space="preserve">client NWDAFs of the </w:t>
      </w:r>
      <w:r>
        <w:rPr>
          <w:rFonts w:eastAsia="等线"/>
        </w:rPr>
        <w:t>Analytics ID</w:t>
      </w:r>
      <w:r>
        <w:rPr>
          <w:rFonts w:eastAsia="等线"/>
          <w:lang w:val="en-US" w:eastAsia="zh-CN"/>
        </w:rPr>
        <w:t>.</w:t>
      </w:r>
    </w:p>
    <w:p>
      <w:pPr>
        <w:rPr>
          <w:rFonts w:eastAsia="等线"/>
        </w:rPr>
      </w:pPr>
      <w:r>
        <w:rPr>
          <w:rFonts w:eastAsia="等线"/>
          <w:lang w:val="en-US" w:eastAsia="zh-CN"/>
        </w:rPr>
        <w:t xml:space="preserve">Step 5: When the </w:t>
      </w:r>
      <w:r>
        <w:rPr>
          <w:rFonts w:eastAsia="等线"/>
        </w:rPr>
        <w:t xml:space="preserve">server NWDAF is on the selected </w:t>
      </w:r>
      <w:r>
        <w:rPr>
          <w:rFonts w:eastAsia="等线"/>
          <w:lang w:val="en-US" w:eastAsia="zh-CN"/>
        </w:rPr>
        <w:t>client NWDAF’s</w:t>
      </w:r>
      <w:r>
        <w:rPr>
          <w:rFonts w:eastAsia="等线"/>
        </w:rPr>
        <w:t xml:space="preserve"> permitted</w:t>
      </w:r>
      <w:r>
        <w:rPr>
          <w:lang w:val="en-US" w:eastAsia="zh-CN"/>
        </w:rPr>
        <w:t>-server-</w:t>
      </w:r>
      <w:r>
        <w:rPr>
          <w:rFonts w:eastAsia="等线"/>
        </w:rPr>
        <w:t>NWDAF list for this Analytics ID, NRF grants access token to the server NWDAF.</w:t>
      </w:r>
    </w:p>
    <w:p>
      <w:pPr>
        <w:pStyle w:val="5"/>
      </w:pPr>
      <w:bookmarkStart w:id="247" w:name="_Toc128415068"/>
      <w:r>
        <w:t>6.</w:t>
      </w:r>
      <w:r>
        <w:rPr>
          <w:rFonts w:hint="eastAsia"/>
          <w:lang w:val="en-US" w:eastAsia="zh-CN"/>
        </w:rPr>
        <w:t>15</w:t>
      </w:r>
      <w:r>
        <w:t>.3</w:t>
      </w:r>
      <w:r>
        <w:tab/>
      </w:r>
      <w:r>
        <w:t>Evaluation</w:t>
      </w:r>
      <w:bookmarkEnd w:id="247"/>
    </w:p>
    <w:p>
      <w:pPr>
        <w:rPr>
          <w:rFonts w:eastAsia="等线"/>
          <w:lang w:eastAsia="zh-CN"/>
        </w:rPr>
      </w:pPr>
      <w:r>
        <w:rPr>
          <w:rFonts w:eastAsia="等线"/>
          <w:lang w:eastAsia="zh-CN"/>
        </w:rPr>
        <w:t>This solution addresses KI#2: authorization of selection of participant NWDAF instances in the Federated Learning group.</w:t>
      </w:r>
    </w:p>
    <w:p>
      <w:r>
        <w:rPr>
          <w:rFonts w:eastAsia="等线"/>
        </w:rPr>
        <w:t>This solution reuses the existing SBA</w:t>
      </w:r>
      <w:r>
        <w:rPr>
          <w:rFonts w:eastAsia="等线"/>
          <w:lang w:eastAsia="en-GB"/>
        </w:rPr>
        <w:t xml:space="preserve"> security mechanism</w:t>
      </w:r>
      <w:r>
        <w:rPr>
          <w:rFonts w:eastAsia="等线"/>
        </w:rPr>
        <w:t xml:space="preserve"> and proposes that server NWDAF is authorized based on the permitted</w:t>
      </w:r>
      <w:r>
        <w:rPr>
          <w:rFonts w:eastAsia="等线"/>
          <w:lang w:val="en-US" w:eastAsia="zh-CN"/>
        </w:rPr>
        <w:t>-server-</w:t>
      </w:r>
      <w:r>
        <w:rPr>
          <w:rFonts w:eastAsia="等线"/>
        </w:rPr>
        <w:t xml:space="preserve">NWDAF list which </w:t>
      </w:r>
      <w:r>
        <w:rPr>
          <w:rFonts w:eastAsia="等线"/>
          <w:lang w:val="en-US" w:eastAsia="zh-CN"/>
        </w:rPr>
        <w:t xml:space="preserve">client NWDAF registers to NRF. </w:t>
      </w:r>
      <w:r>
        <w:rPr>
          <w:rFonts w:hint="eastAsia" w:eastAsia="等线"/>
          <w:lang w:val="en-US" w:eastAsia="zh-CN"/>
        </w:rPr>
        <w:t xml:space="preserve">When new permitted server NWDAFs are introduced, the </w:t>
      </w:r>
      <w:r>
        <w:rPr>
          <w:rFonts w:eastAsia="等线"/>
        </w:rPr>
        <w:t>list needs to be updated</w:t>
      </w:r>
      <w:r>
        <w:rPr>
          <w:rFonts w:hint="eastAsia" w:eastAsia="等线"/>
          <w:lang w:val="en-US" w:eastAsia="zh-CN"/>
        </w:rPr>
        <w:t>.</w:t>
      </w:r>
    </w:p>
    <w:p>
      <w:pPr>
        <w:keepNext/>
        <w:keepLines/>
        <w:spacing w:before="180"/>
        <w:ind w:left="1134" w:hanging="1134"/>
        <w:outlineLvl w:val="1"/>
        <w:rPr>
          <w:rFonts w:ascii="Arial" w:hAnsi="Arial" w:eastAsia="等线"/>
          <w:sz w:val="32"/>
        </w:rPr>
      </w:pPr>
      <w:bookmarkStart w:id="248" w:name="_Toc116920067"/>
      <w:r>
        <w:rPr>
          <w:rFonts w:ascii="Arial" w:hAnsi="Arial" w:eastAsia="等线"/>
          <w:sz w:val="32"/>
        </w:rPr>
        <w:t>6.</w:t>
      </w:r>
      <w:r>
        <w:rPr>
          <w:rFonts w:hint="eastAsia" w:ascii="Arial" w:hAnsi="Arial" w:eastAsia="等线"/>
          <w:sz w:val="32"/>
          <w:lang w:val="en-US" w:eastAsia="zh-CN"/>
        </w:rPr>
        <w:t>16</w:t>
      </w:r>
      <w:r>
        <w:rPr>
          <w:rFonts w:ascii="Arial" w:hAnsi="Arial" w:eastAsia="等线"/>
          <w:sz w:val="32"/>
        </w:rPr>
        <w:tab/>
      </w:r>
      <w:r>
        <w:rPr>
          <w:rFonts w:ascii="Arial" w:hAnsi="Arial" w:eastAsia="等线"/>
          <w:sz w:val="32"/>
        </w:rPr>
        <w:t>Solution #</w:t>
      </w:r>
      <w:r>
        <w:rPr>
          <w:rFonts w:hint="eastAsia" w:ascii="Arial" w:hAnsi="Arial" w:eastAsia="等线"/>
          <w:sz w:val="32"/>
          <w:lang w:val="en-US" w:eastAsia="zh-CN"/>
        </w:rPr>
        <w:t>16</w:t>
      </w:r>
      <w:r>
        <w:rPr>
          <w:rFonts w:ascii="Arial" w:hAnsi="Arial" w:eastAsia="等线"/>
          <w:sz w:val="32"/>
        </w:rPr>
        <w:t xml:space="preserve">: </w:t>
      </w:r>
      <w:bookmarkEnd w:id="248"/>
      <w:r>
        <w:rPr>
          <w:rFonts w:ascii="Arial" w:hAnsi="Arial" w:eastAsia="等线"/>
          <w:sz w:val="32"/>
        </w:rPr>
        <w:t>FL GROUP AUTHORIZATION OF NWDAF(S) IN 5GC</w:t>
      </w:r>
    </w:p>
    <w:p>
      <w:pPr>
        <w:keepNext/>
        <w:keepLines/>
        <w:spacing w:before="120"/>
        <w:ind w:left="1134" w:hanging="1134"/>
        <w:outlineLvl w:val="2"/>
        <w:rPr>
          <w:rFonts w:ascii="Arial" w:hAnsi="Arial" w:eastAsia="等线"/>
          <w:sz w:val="28"/>
        </w:rPr>
      </w:pPr>
      <w:bookmarkStart w:id="249" w:name="_Toc116920068"/>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.1</w:t>
      </w:r>
      <w:r>
        <w:rPr>
          <w:rFonts w:ascii="Arial" w:hAnsi="Arial" w:eastAsia="等线"/>
          <w:sz w:val="28"/>
        </w:rPr>
        <w:tab/>
      </w:r>
      <w:r>
        <w:rPr>
          <w:rFonts w:ascii="Arial" w:hAnsi="Arial" w:eastAsia="等线"/>
          <w:sz w:val="28"/>
        </w:rPr>
        <w:t>Introduction</w:t>
      </w:r>
      <w:bookmarkEnd w:id="249"/>
    </w:p>
    <w:p>
      <w:bookmarkStart w:id="250" w:name="_Toc116920069"/>
      <w:r>
        <w:t>This solution addresses Key Issue #2 (Authorization of selection of participant NWDAF instances in the Federated Learning group). The proposed solutions use existing SBA architecture for token-based authorization.</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.2</w:t>
      </w:r>
      <w:r>
        <w:rPr>
          <w:rFonts w:ascii="Arial" w:hAnsi="Arial" w:eastAsia="等线"/>
          <w:sz w:val="28"/>
        </w:rPr>
        <w:tab/>
      </w:r>
      <w:r>
        <w:rPr>
          <w:rFonts w:ascii="Arial" w:hAnsi="Arial" w:eastAsia="等线"/>
          <w:sz w:val="28"/>
        </w:rPr>
        <w:t>Solution details</w:t>
      </w:r>
      <w:bookmarkEnd w:id="250"/>
    </w:p>
    <w:p>
      <w:r>
        <w:t xml:space="preserve">The detailed procedure for NWDAF AnLF/NWDAF MTLF (FL Server) to get token from NRF and receive services from NWDAF MTLF (FL Server)/NWDAF MTLF (FL Client) is depicted in Figure 6.Y.2-1 </w:t>
      </w:r>
    </w:p>
    <w:p>
      <w:r>
        <w:object>
          <v:shape id="_x0000_i1039" o:spt="75" type="#_x0000_t75" style="height:488.25pt;width:466.5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p>
    <w:p>
      <w:pPr>
        <w:jc w:val="center"/>
        <w:rPr>
          <w:b/>
          <w:bCs/>
        </w:rPr>
      </w:pPr>
      <w:r>
        <w:rPr>
          <w:b/>
          <w:bCs/>
        </w:rPr>
        <w:t>Figure 6.</w:t>
      </w:r>
      <w:r>
        <w:rPr>
          <w:rFonts w:hint="eastAsia"/>
          <w:b/>
          <w:bCs/>
          <w:lang w:val="en-US" w:eastAsia="zh-CN"/>
        </w:rPr>
        <w:t>16</w:t>
      </w:r>
      <w:r>
        <w:rPr>
          <w:b/>
          <w:bCs/>
        </w:rPr>
        <w:t>.2-1 NWDAF AnLF/NWDAF MTLF (FL Server) Authorization to receive services from NWDAF MTLF (FL Server)/NWDAF MTLF (FL Client)</w:t>
      </w:r>
    </w:p>
    <w:p>
      <w:pPr>
        <w:pStyle w:val="100"/>
      </w:pPr>
      <w:r>
        <w:t>NOTE: Steps 1 to 4 are not specific to FL scenario but details existing mechanisms. Step 5 to 13 are related to FL scenario.</w:t>
      </w:r>
    </w:p>
    <w:p>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r>
        <w:t>4.</w:t>
      </w:r>
      <w:r>
        <w:tab/>
      </w:r>
      <w: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r>
        <w:t>5.</w:t>
      </w:r>
      <w:r>
        <w:tab/>
      </w:r>
      <w:r>
        <w:t>The NWDAF MTLF (FL Server)    verifies if the access_token_nwdaf is valid and starts FL group.</w:t>
      </w:r>
    </w:p>
    <w:p>
      <w:r>
        <w:t>6.</w:t>
      </w:r>
      <w:r>
        <w:tab/>
      </w:r>
      <w: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r>
        <w:t>7.</w:t>
      </w:r>
      <w:r>
        <w:tab/>
      </w:r>
      <w: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r>
        <w:t>8.</w:t>
      </w:r>
      <w:r>
        <w:tab/>
      </w:r>
      <w: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112"/>
      </w:pPr>
      <w:r>
        <w:t>Editor’s Note: Use of Model ID, FL group id is FFS and based on SA2’s conclusions.</w:t>
      </w:r>
    </w:p>
    <w:p>
      <w:r>
        <w:t>9.</w:t>
      </w:r>
      <w:r>
        <w:tab/>
      </w:r>
      <w:r>
        <w:t>NWDAF MTLF (FL Server) finalize the FL group with NWDAF MTLF (FL Client) selected from the list received from NRF.</w:t>
      </w:r>
    </w:p>
    <w:p>
      <w:r>
        <w:t xml:space="preserve">10. The NWDAF MTLF (FL Server) requests service (local model updates) from the NWDAF MTLF (FL Client). The request also consists of CCA_NWDAF so that the NF Service Producer(s) authenticates the NF(NWDAF ANLF OR MTLF) Service Consumer (e.g., NWDAF). </w:t>
      </w:r>
    </w:p>
    <w:p>
      <w:r>
        <w:t>11.</w:t>
      </w:r>
      <w:r>
        <w:tab/>
      </w:r>
      <w:r>
        <w:t>The NWDAF MTLF(s) (FL client) authenticates the NF(NWDAF AnLF OR MTLF) Service Consumer and verifies the access token, and ensures that the NWDAF MTLF (FL Server)  identity, FL group ID, Analytics ID(s), ML model ID(s)  is included as an access token additional claim.</w:t>
      </w:r>
    </w:p>
    <w:p>
      <w:r>
        <w:t>12. The NWDAF MTLF(s) (FL client)   provides requested data to the NWDAF MTLF (FL Server). Global Model updates/aggregation is done at NWDAF MTLF (FL Server).</w:t>
      </w:r>
    </w:p>
    <w:p>
      <w:r>
        <w:t>13. NWDAF MTLF (FL Server) feedback on the NF Service Response.</w:t>
      </w:r>
    </w:p>
    <w:p>
      <w:pPr>
        <w:pStyle w:val="5"/>
      </w:pPr>
      <w:bookmarkStart w:id="251" w:name="_Toc116920070"/>
      <w:bookmarkStart w:id="252" w:name="_Toc128415069"/>
      <w:r>
        <w:t>6.</w:t>
      </w:r>
      <w:r>
        <w:rPr>
          <w:rFonts w:hint="eastAsia"/>
          <w:lang w:val="en-US" w:eastAsia="zh-CN"/>
        </w:rPr>
        <w:t>16</w:t>
      </w:r>
      <w:r>
        <w:t>.3</w:t>
      </w:r>
      <w:r>
        <w:tab/>
      </w:r>
      <w:r>
        <w:t>Evaluation</w:t>
      </w:r>
      <w:bookmarkEnd w:id="251"/>
      <w:bookmarkEnd w:id="252"/>
    </w:p>
    <w:p>
      <w:r>
        <w:t>This solution reuses the existing 5GS security mechanisms, including the current SBA security mechanisms.</w:t>
      </w:r>
    </w:p>
    <w:p>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r>
        <w:t xml:space="preserve">Authorization of selection of participant NWDAF instances in the Federated Learning group shall be supported: </w:t>
      </w:r>
    </w:p>
    <w:p>
      <w:r>
        <w:t>A server NWDAF shall be authorized to include a client NWDAF in a Federated Learning group. A client NWDAF shall be authorized to join a Federated Learning group.</w:t>
      </w:r>
    </w:p>
    <w:p>
      <w:pPr>
        <w:pStyle w:val="112"/>
      </w:pPr>
      <w:r>
        <w:t>Editor’s Note: Further Evaluation is FFS.</w:t>
      </w:r>
    </w:p>
    <w:p>
      <w:pPr>
        <w:pStyle w:val="4"/>
      </w:pPr>
      <w:bookmarkStart w:id="253" w:name="_Toc128415070"/>
      <w:r>
        <w:t>6.</w:t>
      </w:r>
      <w:r>
        <w:rPr>
          <w:rFonts w:hint="eastAsia"/>
          <w:lang w:val="en-US" w:eastAsia="zh-CN"/>
        </w:rPr>
        <w:t>17</w:t>
      </w:r>
      <w:r>
        <w:tab/>
      </w:r>
      <w:r>
        <w:t>Solution #</w:t>
      </w:r>
      <w:r>
        <w:rPr>
          <w:rFonts w:hint="eastAsia"/>
          <w:lang w:val="en-US" w:eastAsia="zh-CN"/>
        </w:rPr>
        <w:t>17</w:t>
      </w:r>
      <w:r>
        <w:t>: Authorization of FL Server and FL Client in FL group</w:t>
      </w:r>
      <w:bookmarkEnd w:id="253"/>
    </w:p>
    <w:p>
      <w:pPr>
        <w:pStyle w:val="5"/>
      </w:pPr>
      <w:bookmarkStart w:id="254" w:name="_Toc128415071"/>
      <w:r>
        <w:t>6.</w:t>
      </w:r>
      <w:r>
        <w:rPr>
          <w:rFonts w:hint="eastAsia"/>
          <w:lang w:val="en-US" w:eastAsia="zh-CN"/>
        </w:rPr>
        <w:t>17</w:t>
      </w:r>
      <w:r>
        <w:t>.1</w:t>
      </w:r>
      <w:r>
        <w:tab/>
      </w:r>
      <w:r>
        <w:t>Introduction</w:t>
      </w:r>
      <w:bookmarkEnd w:id="254"/>
    </w:p>
    <w:p>
      <w:r>
        <w:t>This solution addresses Key issue #</w:t>
      </w:r>
      <w:r>
        <w:rPr>
          <w:rFonts w:hint="eastAsia"/>
          <w:lang w:val="en-US"/>
        </w:rPr>
        <w:t>2</w:t>
      </w:r>
      <w:r>
        <w:t>: Authorization of selection of participant NWDAF instances in the Federated Learning group.</w:t>
      </w:r>
    </w:p>
    <w:p>
      <w:pPr>
        <w:tabs>
          <w:tab w:val="left" w:pos="720"/>
        </w:tabs>
      </w:pPr>
      <w:r>
        <w:t>As per KI#2, both server NWDAF and client NWDAF shall be authorized for FL procedure.</w:t>
      </w:r>
    </w:p>
    <w:p>
      <w:pPr>
        <w:pStyle w:val="111"/>
        <w:ind w:left="400" w:hanging="400"/>
      </w:pPr>
      <w:r>
        <w:t>-  A server NWDAF shall be authorized to include a client NWDAF into a Federated Learning group.</w:t>
      </w:r>
    </w:p>
    <w:p>
      <w:pPr>
        <w:pStyle w:val="111"/>
        <w:ind w:left="400" w:hanging="400"/>
      </w:pPr>
      <w:r>
        <w:t>-  A client NWDAF shall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等线"/>
        </w:rPr>
        <w:t xml:space="preserve">sends FL request to the client NWDAF. </w:t>
      </w:r>
    </w:p>
    <w:p>
      <w:pPr>
        <w:numPr>
          <w:ilvl w:val="0"/>
          <w:numId w:val="20"/>
        </w:numPr>
        <w:rPr>
          <w:rFonts w:eastAsia="等线"/>
        </w:rPr>
      </w:pPr>
      <w:r>
        <w:rPr>
          <w:rFonts w:eastAsia="等线"/>
        </w:rPr>
        <w:t>At the client NWDAF side, authorization of the server NWDAF that it can include the client NWDAF into the FL group can be achieved by reusing existing SBA token-based authorization upon receiving FL request.</w:t>
      </w:r>
    </w:p>
    <w:p>
      <w:pPr>
        <w:numPr>
          <w:ilvl w:val="0"/>
          <w:numId w:val="20"/>
        </w:numPr>
        <w:rPr>
          <w:rFonts w:eastAsia="等线"/>
        </w:rPr>
      </w:pP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r>
        <w:rPr>
          <w:rFonts w:eastAsia="等线"/>
        </w:rPr>
        <w:t>This solution also considers interoperatiliy of different vendors of Server and Client NWDAF(s).</w:t>
      </w:r>
    </w:p>
    <w:p>
      <w:pPr>
        <w:pStyle w:val="5"/>
      </w:pPr>
      <w:bookmarkStart w:id="255" w:name="_Toc128415072"/>
      <w:r>
        <w:t>6.</w:t>
      </w:r>
      <w:r>
        <w:rPr>
          <w:rFonts w:hint="eastAsia"/>
          <w:lang w:val="en-US" w:eastAsia="zh-CN"/>
        </w:rPr>
        <w:t>17</w:t>
      </w:r>
      <w:r>
        <w:t>.2</w:t>
      </w:r>
      <w:r>
        <w:tab/>
      </w:r>
      <w:r>
        <w:t>Solution details</w:t>
      </w:r>
      <w:bookmarkEnd w:id="255"/>
    </w:p>
    <w:p>
      <w:r>
        <w:t>Figure 6.</w:t>
      </w:r>
      <w:r>
        <w:rPr>
          <w:rFonts w:hint="eastAsia"/>
          <w:lang w:val="en-US" w:eastAsia="zh-CN"/>
        </w:rPr>
        <w:t>17</w:t>
      </w:r>
      <w:r>
        <w:t>.2-1 illustrates the high-level procedure of the proposed solution.</w:t>
      </w:r>
    </w:p>
    <w:p>
      <w:pPr>
        <w:pStyle w:val="113"/>
      </w:pPr>
    </w:p>
    <w:p>
      <w:pPr>
        <w:pStyle w:val="120"/>
      </w:pPr>
      <w:r>
        <w:object>
          <v:shape id="_x0000_i1040" o:spt="75" type="#_x0000_t75" style="height:382.5pt;width:444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120"/>
      </w:pPr>
      <w:r>
        <w:t>Figure 6.</w:t>
      </w:r>
      <w:r>
        <w:rPr>
          <w:rFonts w:hint="eastAsia"/>
          <w:lang w:val="en-US" w:eastAsia="zh-CN"/>
        </w:rPr>
        <w:t>17</w:t>
      </w:r>
      <w:r>
        <w:t>.2-1: High-level procedure for authorization of FL Server and FL Client in FL group</w:t>
      </w:r>
    </w:p>
    <w:p>
      <w:pPr>
        <w:pStyle w:val="111"/>
        <w:ind w:left="400" w:hanging="400"/>
        <w:rPr>
          <w:lang w:eastAsia="en-GB"/>
        </w:rPr>
      </w:pPr>
      <w:r>
        <w:rPr>
          <w:lang w:eastAsia="en-GB"/>
        </w:rPr>
        <w:t xml:space="preserve">0. </w:t>
      </w:r>
      <w:r>
        <w:rPr>
          <w:lang w:eastAsia="en-GB"/>
        </w:rPr>
        <w:tab/>
      </w:r>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p>
    <w:p>
      <w:pPr>
        <w:pStyle w:val="100"/>
        <w:rPr>
          <w:rFonts w:eastAsia="Times New Roman"/>
          <w:lang w:eastAsia="en-GB"/>
        </w:rPr>
      </w:pPr>
      <w:r>
        <w:t>NOTE: The Interoperability indicator indicates a list of NWDAF providers (vendors) that are allowed to retrieve ML models from the NWDAF containing MTLF.</w:t>
      </w:r>
    </w:p>
    <w:p>
      <w:pPr>
        <w:ind w:left="568" w:hanging="284"/>
        <w:rPr>
          <w:lang w:eastAsia="en-GB"/>
        </w:rPr>
      </w:pPr>
      <w:r>
        <w:rPr>
          <w:lang w:eastAsia="en-GB"/>
        </w:rPr>
        <w:t xml:space="preserve">Assumption: The NRF can verify the Vendor ID of the NWDAFs containing MTLF.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pPr>
      <w:r>
        <w:t>1.</w:t>
      </w:r>
      <w:r>
        <w:tab/>
      </w:r>
      <w:r>
        <w:t xml:space="preserve">The Server NWDAF discovers Client NWDAFs from NRF based on FL selection criteria e.g. Federated Learning capability, Interoperability ID, Analytics ID, etc. </w:t>
      </w:r>
    </w:p>
    <w:p>
      <w:pPr>
        <w:pStyle w:val="111"/>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pPr>
        <w:pStyle w:val="112"/>
      </w:pPr>
      <w:r>
        <w:t>Editor's Note: Inclusion of the vendor ID in the access token request is ffs.</w:t>
      </w:r>
    </w:p>
    <w:p>
      <w:pPr>
        <w:pStyle w:val="111"/>
        <w:ind w:left="400" w:hanging="400"/>
      </w:pPr>
      <w:r>
        <w:t>NRF verifies that the Server NWDAF's Vendor ID is included in the Client NWDAF's Interoperability ID for the Analytics ID and grants the token, based the information provided in Client NWDAF's NF profile.</w:t>
      </w:r>
    </w:p>
    <w:p>
      <w:pPr>
        <w:pStyle w:val="111"/>
        <w:ind w:left="400" w:hanging="400"/>
      </w:pPr>
      <w:r>
        <w:t>2.</w:t>
      </w:r>
      <w:r>
        <w:tab/>
      </w:r>
      <w:r>
        <w:t xml:space="preserve">The Server NWDAF sends FL request to the Client NWDAF(s) with the obtained token. </w:t>
      </w:r>
    </w:p>
    <w:p>
      <w:pPr>
        <w:pStyle w:val="111"/>
        <w:ind w:left="400" w:hanging="400"/>
      </w:pPr>
      <w:r>
        <w:t>3.</w:t>
      </w:r>
      <w:r>
        <w:tab/>
      </w:r>
      <w:r>
        <w:t>Each Client NWDAF checks whether the server NWDAF is authorized based on the token and decides whether to join the FL group.</w:t>
      </w:r>
    </w:p>
    <w:p>
      <w:pPr>
        <w:pStyle w:val="111"/>
        <w:ind w:left="400" w:hanging="400"/>
      </w:pPr>
      <w:r>
        <w:t>4.</w:t>
      </w:r>
      <w:r>
        <w:tab/>
      </w:r>
      <w:r>
        <w:t>The Client NWDAF(s) sends the response to the Server NWDAF.</w:t>
      </w:r>
    </w:p>
    <w:p>
      <w:pPr>
        <w:pStyle w:val="111"/>
        <w:ind w:left="400" w:hanging="400"/>
      </w:pPr>
      <w:r>
        <w:t>5.</w:t>
      </w:r>
      <w:r>
        <w:tab/>
      </w:r>
      <w:r>
        <w:t>The FL group is formed.</w:t>
      </w:r>
    </w:p>
    <w:p>
      <w:pPr>
        <w:pStyle w:val="111"/>
        <w:ind w:left="400" w:hanging="400"/>
        <w:rPr>
          <w:color w:val="FF0000"/>
        </w:rPr>
      </w:pPr>
      <w:r>
        <w:t>6.</w:t>
      </w:r>
      <w:r>
        <w:tab/>
      </w:r>
      <w:r>
        <w:t xml:space="preserve">The Server NWDAF registers or updates its registration into NRF about the created FL Group with the following parameters: </w:t>
      </w:r>
      <w:r>
        <w:tab/>
      </w:r>
      <w:r>
        <w:t>Federated Learning (FL) Correlation ID. the associated Analytics ID, Interoperability ID, allowed requester NF type or NF instance ID (e.g. NWDAF containing MTLF), allowed FL capability (e.g. FL client) etc.</w:t>
      </w:r>
    </w:p>
    <w:p>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111"/>
        <w:ind w:left="400" w:hanging="400"/>
      </w:pPr>
      <w:r>
        <w:t xml:space="preserve">7-8. The Server NWDAF gets the information of the new Client NWDAF(s) via </w:t>
      </w:r>
      <w:r>
        <w:rPr>
          <w:rFonts w:eastAsia="Times New Roman"/>
          <w:lang w:eastAsia="en-GB"/>
        </w:rPr>
        <w:t xml:space="preserve">notifications from </w:t>
      </w:r>
      <w:r>
        <w:t xml:space="preserve">NRF. </w:t>
      </w:r>
    </w:p>
    <w:p>
      <w:pPr>
        <w:pStyle w:val="111"/>
        <w:keepNext/>
        <w:keepLines/>
        <w:ind w:left="400" w:hanging="400"/>
      </w:pPr>
      <w:r>
        <w:t>9. The Server NWDAF requests tokens for each of selected Client NWDAFs from NRF as step1 and triggers the procedure as step 2-4.</w:t>
      </w:r>
    </w:p>
    <w:p>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end"/>
      </w:r>
      <w:bookmarkStart w:id="256" w:name="_Toc112749620"/>
      <w:bookmarkStart w:id="257" w:name="_Toc112948991"/>
      <w:r>
        <w:rPr>
          <w:rFonts w:ascii="Arial" w:hAnsi="Arial"/>
          <w:sz w:val="28"/>
        </w:rPr>
        <w:t>6.</w:t>
      </w:r>
      <w:r>
        <w:rPr>
          <w:rFonts w:hint="eastAsia" w:ascii="Arial" w:hAnsi="Arial"/>
          <w:sz w:val="28"/>
          <w:lang w:val="en-US" w:eastAsia="zh-CN"/>
        </w:rPr>
        <w:t>17</w:t>
      </w:r>
      <w:r>
        <w:rPr>
          <w:rFonts w:ascii="Arial" w:hAnsi="Arial"/>
          <w:sz w:val="28"/>
        </w:rPr>
        <w:t>.</w:t>
      </w:r>
      <w:r>
        <w:rPr>
          <w:rFonts w:hint="eastAsia" w:ascii="Arial" w:hAnsi="Arial"/>
          <w:sz w:val="28"/>
        </w:rPr>
        <w:t>3</w:t>
      </w:r>
      <w:r>
        <w:rPr>
          <w:rFonts w:ascii="Arial" w:hAnsi="Arial"/>
          <w:sz w:val="28"/>
        </w:rPr>
        <w:tab/>
      </w:r>
      <w:r>
        <w:rPr>
          <w:rFonts w:ascii="Arial" w:hAnsi="Arial"/>
          <w:sz w:val="28"/>
        </w:rPr>
        <w:t>Evaluation</w:t>
      </w:r>
      <w:bookmarkEnd w:id="256"/>
      <w:bookmarkEnd w:id="257"/>
    </w:p>
    <w:p>
      <w:r>
        <w:t>This solution resolves Key Issue #2: Authorization of selection of participant NWDAF instances in the Federated Learning group.</w:t>
      </w:r>
    </w:p>
    <w:p>
      <w:pPr>
        <w:rPr>
          <w:lang w:eastAsia="en-GB"/>
        </w:rPr>
      </w:pPr>
      <w:r>
        <w:rPr>
          <w:rFonts w:eastAsia="等线"/>
        </w:rPr>
        <w:t>This solution proposes to reuse existing SBA</w:t>
      </w:r>
      <w:r>
        <w:rPr>
          <w:lang w:eastAsia="en-GB"/>
        </w:rPr>
        <w:t xml:space="preserve"> token-based authorization</w:t>
      </w:r>
      <w:r>
        <w:rPr>
          <w:rFonts w:eastAsia="等线"/>
        </w:rPr>
        <w:t xml:space="preserve"> for authorization of </w:t>
      </w:r>
      <w:r>
        <w:t>server NWDAF and client NWDAF for FL procedures</w:t>
      </w:r>
      <w:r>
        <w:rPr>
          <w:lang w:eastAsia="en-GB"/>
        </w:rPr>
        <w:t>.</w:t>
      </w:r>
    </w:p>
    <w:p>
      <w:pPr>
        <w:rPr>
          <w:rFonts w:eastAsia="等线"/>
        </w:rPr>
      </w:pPr>
      <w:r>
        <w:rPr>
          <w:rFonts w:eastAsia="等线"/>
        </w:rPr>
        <w:t xml:space="preserve">For initiation of a FL procedure or reselection of FL client(s) into a FL group, the server NWDAF requests token from NRF for </w:t>
      </w:r>
      <w:r>
        <w:t>each selected client NWDAF,</w:t>
      </w:r>
      <w:r>
        <w:rPr>
          <w:rFonts w:eastAsia="等线"/>
        </w:rPr>
        <w:t xml:space="preserve"> to </w:t>
      </w:r>
      <w: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等线"/>
        </w:rPr>
        <w:t xml:space="preserve">NWDAF's vendor ID is included in the </w:t>
      </w:r>
      <w:r>
        <w:t xml:space="preserve">client </w:t>
      </w:r>
      <w:r>
        <w:rPr>
          <w:rFonts w:eastAsia="等线"/>
        </w:rPr>
        <w:t xml:space="preserve">NWDAF's Interoperability ID and grants the token based the information provided in </w:t>
      </w:r>
      <w: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112"/>
      </w:pPr>
      <w:r>
        <w:rPr>
          <w:lang w:val="en-US"/>
        </w:rPr>
        <w:t>Editor's Note: Further evaluation is ffs.</w:t>
      </w:r>
    </w:p>
    <w:p>
      <w:pPr>
        <w:pStyle w:val="4"/>
      </w:pPr>
      <w:bookmarkStart w:id="258" w:name="_Toc128415073"/>
      <w:bookmarkStart w:id="259" w:name="_Toc117084459"/>
      <w:bookmarkStart w:id="260" w:name="_Toc117084460"/>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bookmarkEnd w:id="258"/>
    </w:p>
    <w:p>
      <w:pPr>
        <w:pStyle w:val="5"/>
      </w:pPr>
      <w:bookmarkStart w:id="261" w:name="_Toc128415074"/>
      <w:r>
        <w:t>6.</w:t>
      </w:r>
      <w:r>
        <w:rPr>
          <w:rFonts w:hint="eastAsia"/>
          <w:lang w:val="en-US" w:eastAsia="zh-CN"/>
        </w:rPr>
        <w:t>18</w:t>
      </w:r>
      <w:r>
        <w:t>.1</w:t>
      </w:r>
      <w:r>
        <w:tab/>
      </w:r>
      <w:r>
        <w:t>Introduction</w:t>
      </w:r>
      <w:bookmarkEnd w:id="259"/>
      <w:bookmarkEnd w:id="261"/>
    </w:p>
    <w:p>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pPr>
        <w:pStyle w:val="5"/>
      </w:pPr>
      <w:bookmarkStart w:id="262" w:name="_Toc128415075"/>
      <w:r>
        <w:t>6.</w:t>
      </w:r>
      <w:r>
        <w:rPr>
          <w:rFonts w:hint="eastAsia"/>
          <w:lang w:val="en-US" w:eastAsia="zh-CN"/>
        </w:rPr>
        <w:t>18</w:t>
      </w:r>
      <w:r>
        <w:t>.2</w:t>
      </w:r>
      <w:r>
        <w:tab/>
      </w:r>
      <w:r>
        <w:t>Solution details</w:t>
      </w:r>
      <w:bookmarkEnd w:id="260"/>
      <w:bookmarkEnd w:id="262"/>
    </w:p>
    <w:p>
      <w:r>
        <w:t>The figure 6.</w:t>
      </w:r>
      <w:r>
        <w:rPr>
          <w:rFonts w:hint="eastAsia"/>
          <w:lang w:val="en-US" w:eastAsia="zh-CN"/>
        </w:rPr>
        <w:t>18</w:t>
      </w:r>
      <w:r>
        <w:t>.2-1 represents the authorization workflow of the solution:</w:t>
      </w:r>
    </w:p>
    <w:p>
      <w:pPr>
        <w:keepNext/>
      </w:pPr>
      <w:r>
        <w:object>
          <v:shape id="_x0000_i1041" o:spt="75" type="#_x0000_t75" style="height:233.25pt;width:478.5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29"/>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r>
        <w:t>Step 1: NWDF FL member registers in the NRF with the following attributes:</w:t>
      </w:r>
    </w:p>
    <w:p>
      <w:r>
        <w:t>a) “FL Process Role”, i.e., whether the NWDAF registers as a FL server or as FL client for a particular Analytics Id</w:t>
      </w:r>
    </w:p>
    <w:p>
      <w:r>
        <w:t>b) “Allowed NF(s) (NF type and NF Instance id) as FL server(s) for a particular Analytics Id, if the NWDAF has registered as FL client in NRF</w:t>
      </w:r>
    </w:p>
    <w:p>
      <w:r>
        <w:t>When new allowed FL server NWDAFs are introduced, the FL member NWDAF needs to update its list of allowed server NWDAFs.</w:t>
      </w:r>
    </w:p>
    <w:p>
      <w:r>
        <w:t xml:space="preserve">NOTE: Other data details can be added and are subject to the implementation, such as sensitivity of the data used for training (e.g., it may contain privacy data of subscribers), which are to be decided by the operator. </w:t>
      </w:r>
    </w:p>
    <w:p>
      <w:r>
        <w:t xml:space="preserve">Step 2: FL server sends a discovery request to the NRF to retrieve the information for the NWDAF registered as FL client for a given Analytics Id. </w:t>
      </w:r>
    </w:p>
    <w:p>
      <w:r>
        <w:t>Step 3: FL server sends an access token request for each required NWDAF FL client (in the picture a single request is shown)</w:t>
      </w:r>
    </w:p>
    <w:p>
      <w:r>
        <w:t xml:space="preserve">Step 4: NRF authorizes the request of the NWDAF FL server based upon the information registered in Step 1. </w:t>
      </w:r>
    </w:p>
    <w:p>
      <w:r>
        <w:t xml:space="preserve">Step 5a: If the NWDAF FL server is authorized to request the NWDAF FL clients to perform the FL operations, the NRF provides the corresponding access tokens for the selected NWDAF FL client member(s). </w:t>
      </w:r>
    </w:p>
    <w:p>
      <w:r>
        <w:t xml:space="preserve">Step 5b: else, NRF would reject the access token requests. </w:t>
      </w:r>
    </w:p>
    <w:p>
      <w:r>
        <w:t xml:space="preserve">Step 6: The NWDAF FL server sends the service requests to the NWDAF FL clients with the respective access tokens received in Step 5a. </w:t>
      </w:r>
    </w:p>
    <w:p>
      <w:r>
        <w:t xml:space="preserve">Step 7: NWDAF FL clients can start the FL process for a given request in case of successful access token verification. </w:t>
      </w:r>
    </w:p>
    <w:p>
      <w:pPr>
        <w:pStyle w:val="100"/>
        <w:ind w:left="0" w:firstLine="0"/>
      </w:pPr>
      <w:r>
        <w:t xml:space="preserve">NOTE 1: The solution assumes that user consent for model training is provided for the NWDAF FL member as per TS 29.503 (table 6.1.6.3.20-1). </w:t>
      </w:r>
    </w:p>
    <w:p>
      <w:r>
        <w:t xml:space="preserve">NOTE 2: Authorization process of the NWDAF FL client(s) by the NWDAF FL server is implicit, since the NWDAF FL server sends the requests only to the discovered NWDAF FL clients.   </w:t>
      </w:r>
    </w:p>
    <w:p>
      <w:pPr>
        <w:pStyle w:val="5"/>
      </w:pPr>
      <w:bookmarkStart w:id="263" w:name="_Toc128415076"/>
      <w:bookmarkStart w:id="264" w:name="_Toc117084461"/>
      <w:bookmarkStart w:id="265" w:name="_Hlk128060767"/>
      <w:r>
        <w:t>6.</w:t>
      </w:r>
      <w:r>
        <w:rPr>
          <w:rFonts w:hint="eastAsia"/>
          <w:lang w:val="en-US" w:eastAsia="zh-CN"/>
        </w:rPr>
        <w:t>18</w:t>
      </w:r>
      <w:r>
        <w:t>.3</w:t>
      </w:r>
      <w:r>
        <w:tab/>
      </w:r>
      <w:r>
        <w:t>Evaluation</w:t>
      </w:r>
      <w:bookmarkEnd w:id="263"/>
      <w:bookmarkEnd w:id="264"/>
    </w:p>
    <w:p>
      <w:r>
        <w:t>The solution addresses the requirement of authorization of the NWDAF FL server to include a client NWDAF into a FL group. The authorization of the NWDAF FL client(s) to join a FL group is implicit, since the NWDAF FL server sends the reque</w:t>
      </w:r>
      <w:r>
        <w:rPr>
          <w:rFonts w:hint="eastAsia"/>
          <w:lang w:val="en-US" w:eastAsia="zh-CN"/>
        </w:rPr>
        <w:t>s</w:t>
      </w:r>
      <w:r>
        <w:t>t only to discovered NWDAF FL clients indicated by the NRF.</w:t>
      </w:r>
    </w:p>
    <w:p>
      <w:r>
        <w:t xml:space="preserve">The solution proposes: </w:t>
      </w:r>
    </w:p>
    <w:p>
      <w:r>
        <w:t xml:space="preserve">- An initial registration of the FL members indicating the role in the FL group (client or server), and if the member is a client the list of allowed FL servers for a particular Analytics Id. </w:t>
      </w:r>
    </w:p>
    <w:p>
      <w:r>
        <w:t xml:space="preserve">- The discovery request of the FL members candidates for the FL group is tackled by NRF, which upon the authorization of the request, delivers the corresponding token used by the FL server to trigger the FL process. </w:t>
      </w:r>
    </w:p>
    <w:p>
      <w:r>
        <w:t xml:space="preserve">When new allowed FL server NWDAFs are introduced, the FL member NWDAF needs to update its list of allowed server NWDAFs  </w:t>
      </w:r>
    </w:p>
    <w:bookmarkEnd w:id="265"/>
    <w:p>
      <w:pPr>
        <w:pStyle w:val="4"/>
      </w:pPr>
      <w:bookmarkStart w:id="266" w:name="_Toc128415077"/>
      <w:r>
        <w:t>6.</w:t>
      </w:r>
      <w:r>
        <w:rPr>
          <w:rFonts w:hint="eastAsia"/>
          <w:lang w:val="en-US" w:eastAsia="zh-CN"/>
        </w:rPr>
        <w:t>19</w:t>
      </w:r>
      <w:r>
        <w:tab/>
      </w:r>
      <w:r>
        <w:t>Solution #</w:t>
      </w:r>
      <w:r>
        <w:rPr>
          <w:rFonts w:hint="eastAsia"/>
          <w:lang w:val="en-US" w:eastAsia="zh-CN"/>
        </w:rPr>
        <w:t>19</w:t>
      </w:r>
      <w:r>
        <w:t>: Access control for user plane data</w:t>
      </w:r>
      <w:bookmarkEnd w:id="266"/>
    </w:p>
    <w:p>
      <w:pPr>
        <w:pStyle w:val="5"/>
      </w:pPr>
      <w:bookmarkStart w:id="267" w:name="_Toc128415078"/>
      <w:r>
        <w:t>6.</w:t>
      </w:r>
      <w:r>
        <w:rPr>
          <w:rFonts w:hint="eastAsia"/>
          <w:lang w:val="en-US" w:eastAsia="zh-CN"/>
        </w:rPr>
        <w:t>19</w:t>
      </w:r>
      <w:r>
        <w:t>.1</w:t>
      </w:r>
      <w:r>
        <w:tab/>
      </w:r>
      <w:r>
        <w:t>Introduction</w:t>
      </w:r>
      <w:bookmarkEnd w:id="267"/>
    </w:p>
    <w:p>
      <w:pPr>
        <w:rPr>
          <w:rFonts w:eastAsia="等线"/>
          <w:lang w:eastAsia="ko-KR"/>
        </w:rPr>
      </w:pPr>
      <w:bookmarkStart w:id="268" w:name="_Hlk123825716"/>
      <w:r>
        <w:t>The solution addresses KI#5 on</w:t>
      </w:r>
      <w:bookmarkEnd w:id="268"/>
      <w:r>
        <w:t xml:space="preserve"> </w:t>
      </w:r>
      <w:r>
        <w:rPr>
          <w:rFonts w:eastAsia="等线"/>
          <w:lang w:eastAsia="zh-CN"/>
        </w:rPr>
        <w:t>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hint="eastAsia" w:eastAsia="等线"/>
          <w:lang w:eastAsia="zh-CN"/>
        </w:rPr>
        <w:t>W</w:t>
      </w:r>
      <w:r>
        <w:rPr>
          <w:rFonts w:eastAsia="等线"/>
          <w:lang w:eastAsia="zh-CN"/>
        </w:rPr>
        <w:t xml:space="preserve">hen </w:t>
      </w:r>
      <w:r>
        <w:t xml:space="preserve">NWDAF provides NWDAF-assisted PFD Determination analytics, it needs to use data </w:t>
      </w:r>
      <w:r>
        <w:rPr>
          <w:lang w:eastAsia="zh-CN"/>
        </w:rPr>
        <w:t>extracted from the inspected user plane packets in the flow.</w:t>
      </w:r>
      <w:r>
        <w:rPr>
          <w:rFonts w:hint="eastAsia" w:eastAsia="等线"/>
          <w:lang w:eastAsia="zh-CN"/>
        </w:rPr>
        <w:t xml:space="preserve"> </w:t>
      </w:r>
      <w:r>
        <w:rPr>
          <w:rFonts w:hint="eastAsia"/>
          <w:lang w:eastAsia="zh-CN"/>
        </w:rPr>
        <w:t>T</w:t>
      </w:r>
      <w:r>
        <w:rPr>
          <w:lang w:eastAsia="zh-CN"/>
        </w:rPr>
        <w:t xml:space="preserve">his </w:t>
      </w:r>
      <w:bookmarkStart w:id="269" w:name="_Hlk123827413"/>
      <w:r>
        <w:rPr>
          <w:lang w:eastAsia="zh-CN"/>
        </w:rPr>
        <w:t>solution proposes</w:t>
      </w:r>
      <w:bookmarkEnd w:id="269"/>
      <w:r>
        <w:rPr>
          <w:lang w:eastAsia="zh-CN"/>
        </w:rPr>
        <w:t xml:space="preserve"> a </w:t>
      </w:r>
      <w:r>
        <w:rPr>
          <w:rFonts w:eastAsia="等线"/>
          <w:lang w:eastAsia="zh-CN"/>
        </w:rPr>
        <w:t>u</w:t>
      </w:r>
      <w:r>
        <w:rPr>
          <w:rFonts w:hint="eastAsia" w:eastAsia="等线"/>
          <w:lang w:eastAsia="zh-CN"/>
        </w:rPr>
        <w:t>ser plane data</w:t>
      </w:r>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p>
    <w:p>
      <w:pPr>
        <w:pStyle w:val="5"/>
      </w:pPr>
      <w:bookmarkStart w:id="270" w:name="_Toc128415079"/>
      <w:r>
        <w:t>6.</w:t>
      </w:r>
      <w:r>
        <w:rPr>
          <w:rFonts w:hint="eastAsia"/>
          <w:lang w:val="en-US" w:eastAsia="zh-CN"/>
        </w:rPr>
        <w:t>19</w:t>
      </w:r>
      <w:r>
        <w:t>.2</w:t>
      </w:r>
      <w:r>
        <w:tab/>
      </w:r>
      <w:r>
        <w:t>Solution details</w:t>
      </w:r>
      <w:bookmarkEnd w:id="270"/>
    </w:p>
    <w:p>
      <w:pPr>
        <w:rPr>
          <w:lang w:eastAsia="zh-CN"/>
        </w:rPr>
      </w:pPr>
      <w:r>
        <w:rPr>
          <w:rFonts w:hint="eastAsia"/>
          <w:lang w:eastAsia="zh-CN"/>
        </w:rPr>
        <w:t>I</w:t>
      </w:r>
      <w:r>
        <w:rPr>
          <w:lang w:eastAsia="zh-CN"/>
        </w:rPr>
        <w:t xml:space="preserve">n this solution, ASP defines the </w:t>
      </w:r>
      <w:r>
        <w:rPr>
          <w:rFonts w:eastAsia="等线"/>
          <w:lang w:eastAsia="zh-CN"/>
        </w:rPr>
        <w:t>user-plane-data-access-control</w:t>
      </w:r>
      <w:r>
        <w:rPr>
          <w:lang w:eastAsia="zh-CN"/>
        </w:rPr>
        <w:t xml:space="preserve"> list of data/data type that should not be provided to NWDAF for an application. NWDAF and UPF both check the </w:t>
      </w:r>
      <w:r>
        <w:rPr>
          <w:rFonts w:eastAsia="等线"/>
          <w:lang w:eastAsia="zh-CN"/>
        </w:rPr>
        <w:t>user-plane-data-access-control</w:t>
      </w:r>
      <w:r>
        <w:rPr>
          <w:lang w:eastAsia="zh-CN"/>
        </w:rPr>
        <w:t xml:space="preserve"> list to make sure data that matches the </w:t>
      </w:r>
      <w:r>
        <w:rPr>
          <w:rFonts w:eastAsia="等线"/>
          <w:lang w:eastAsia="zh-CN"/>
        </w:rPr>
        <w:t>user-plane-data-access-control</w:t>
      </w:r>
      <w:r>
        <w:rPr>
          <w:lang w:eastAsia="zh-CN"/>
        </w:rPr>
        <w:t xml:space="preserve"> list will not be collected.</w:t>
      </w:r>
    </w:p>
    <w:p>
      <w:pPr>
        <w:rPr>
          <w:lang w:eastAsia="zh-CN"/>
        </w:rPr>
      </w:pPr>
      <w:r>
        <w:rPr>
          <w:lang w:val="en-US" w:eastAsia="zh-CN"/>
        </w:rPr>
        <w:drawing>
          <wp:inline distT="0" distB="0" distL="0" distR="0">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5"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pPr>
        <w:rPr>
          <w:rFonts w:eastAsia="等线"/>
          <w:lang w:eastAsia="zh-CN"/>
        </w:rPr>
      </w:pPr>
      <w:bookmarkStart w:id="271" w:name="_Hlk123830156"/>
      <w:r>
        <w:rPr>
          <w:rFonts w:eastAsia="等线"/>
          <w:lang w:val="en-US" w:eastAsia="zh-CN"/>
        </w:rPr>
        <w:t xml:space="preserve">Step 1: </w:t>
      </w:r>
      <w:bookmarkEnd w:id="271"/>
      <w:r>
        <w:rPr>
          <w:rFonts w:eastAsia="等线"/>
          <w:lang w:val="en-US" w:eastAsia="zh-CN"/>
        </w:rPr>
        <w:t xml:space="preserve">ASP defines the </w:t>
      </w:r>
      <w:r>
        <w:rPr>
          <w:rFonts w:eastAsia="等线"/>
          <w:lang w:eastAsia="zh-CN"/>
        </w:rPr>
        <w:t>user-plane-data-access-control</w:t>
      </w:r>
      <w:r>
        <w:rPr>
          <w:rFonts w:eastAsia="等线"/>
          <w:lang w:val="en-US" w:eastAsia="zh-CN"/>
        </w:rPr>
        <w:t xml:space="preserve"> list of </w:t>
      </w:r>
      <w:r>
        <w:rPr>
          <w:lang w:eastAsia="zh-CN"/>
        </w:rPr>
        <w:t xml:space="preserve">data/data type that should not be provided to NWDAF for an </w:t>
      </w:r>
      <w:r>
        <w:rPr>
          <w:rFonts w:eastAsia="等线"/>
          <w:lang w:eastAsia="zh-CN"/>
        </w:rPr>
        <w:t>application identifier maintained by the ASP.</w:t>
      </w:r>
    </w:p>
    <w:p>
      <w:pPr>
        <w:rPr>
          <w:rFonts w:eastAsia="等线"/>
          <w:lang w:val="en-US" w:eastAsia="zh-CN"/>
        </w:rPr>
      </w:pPr>
      <w:r>
        <w:rPr>
          <w:rFonts w:eastAsia="等线"/>
          <w:lang w:val="en-US" w:eastAsia="zh-CN"/>
        </w:rPr>
        <w:t xml:space="preserve">Step 2: ASP provides the </w:t>
      </w:r>
      <w:r>
        <w:rPr>
          <w:rFonts w:eastAsia="等线"/>
          <w:lang w:eastAsia="zh-CN"/>
        </w:rPr>
        <w:t>user-plane-data-access-control</w:t>
      </w:r>
      <w:r>
        <w:rPr>
          <w:rFonts w:eastAsia="等线"/>
          <w:lang w:val="en-US" w:eastAsia="zh-CN"/>
        </w:rPr>
        <w:t xml:space="preserve"> list to NEF (PFDF).</w:t>
      </w:r>
    </w:p>
    <w:p>
      <w:pPr>
        <w:rPr>
          <w:rFonts w:eastAsia="等线"/>
          <w:lang w:val="en-US" w:eastAsia="zh-CN"/>
        </w:rPr>
      </w:pPr>
      <w:r>
        <w:rPr>
          <w:rFonts w:hint="eastAsia" w:eastAsia="等线"/>
          <w:lang w:val="en-US" w:eastAsia="zh-CN"/>
        </w:rPr>
        <w:t>S</w:t>
      </w:r>
      <w:r>
        <w:rPr>
          <w:rFonts w:eastAsia="等线"/>
          <w:lang w:val="en-US" w:eastAsia="zh-CN"/>
        </w:rPr>
        <w:t xml:space="preserve">tep 3: NEF (PFDF) stores the </w:t>
      </w:r>
      <w:r>
        <w:rPr>
          <w:rFonts w:eastAsia="等线"/>
          <w:lang w:eastAsia="zh-CN"/>
        </w:rPr>
        <w:t>user-plane-data-access-control</w:t>
      </w:r>
      <w:r>
        <w:rPr>
          <w:rFonts w:eastAsia="等线"/>
          <w:lang w:val="en-US" w:eastAsia="zh-CN"/>
        </w:rPr>
        <w:t xml:space="preserve"> list along with PFDs related to the same application identifier in UDR.</w:t>
      </w:r>
    </w:p>
    <w:p>
      <w:r>
        <w:rPr>
          <w:rFonts w:hint="eastAsia" w:eastAsia="等线"/>
          <w:lang w:val="en-US" w:eastAsia="zh-CN"/>
        </w:rPr>
        <w:t>S</w:t>
      </w:r>
      <w:r>
        <w:rPr>
          <w:rFonts w:eastAsia="等线"/>
          <w:lang w:val="en-US" w:eastAsia="zh-CN"/>
        </w:rPr>
        <w:t>tep 4:</w:t>
      </w:r>
      <w:r>
        <w:t xml:space="preserve"> The </w:t>
      </w:r>
      <w:r>
        <w:rPr>
          <w:rFonts w:eastAsia="等线"/>
          <w:lang w:eastAsia="zh-CN"/>
        </w:rPr>
        <w:t>user-plane-data-access-control</w:t>
      </w:r>
      <w:r>
        <w:t xml:space="preserve"> list may be retrieved by SMF from NEF (PFDF) in "pull" mode or may be provisioned from NEF (PFDF) to the SMF in "push" mode.</w:t>
      </w:r>
    </w:p>
    <w:p>
      <w:r>
        <w:t xml:space="preserve">When the "push" mode is used, the NEF (PFDF) retrieves from the UDR the </w:t>
      </w:r>
      <w:r>
        <w:rPr>
          <w:rFonts w:eastAsia="等线"/>
          <w:lang w:eastAsia="zh-CN"/>
        </w:rPr>
        <w:t>user-plane-data-access-control</w:t>
      </w:r>
      <w:r>
        <w:t xml:space="preserve"> list for each application identifier and distributes them to those SMFs that enable access to those applications. There are three methods to provision the </w:t>
      </w:r>
      <w:r>
        <w:rPr>
          <w:rFonts w:eastAsia="等线"/>
          <w:lang w:eastAsia="zh-CN"/>
        </w:rPr>
        <w:t>user-plane-data-access-control</w:t>
      </w:r>
      <w:r>
        <w:t xml:space="preserve"> list from the NEF (PFDF) to the SMF:</w:t>
      </w:r>
    </w:p>
    <w:p>
      <w:pPr>
        <w:pStyle w:val="111"/>
        <w:ind w:left="400" w:hanging="400"/>
      </w:pPr>
      <w:r>
        <w:t>a)</w:t>
      </w:r>
      <w:r>
        <w:tab/>
      </w:r>
      <w:r>
        <w:t xml:space="preserve">Push of whole </w:t>
      </w:r>
      <w:r>
        <w:rPr>
          <w:rFonts w:eastAsia="等线"/>
          <w:lang w:eastAsia="zh-CN"/>
        </w:rPr>
        <w:t>user-plane-data-access-control</w:t>
      </w:r>
      <w:r>
        <w:t xml:space="preserve"> lists and PFD(s) that can be accessed by the NEF (PFDF) according to operator configuration in NEF (PFDF) (e.g. provision per day according to operator configuration);</w:t>
      </w:r>
    </w:p>
    <w:p>
      <w:pPr>
        <w:pStyle w:val="111"/>
        <w:ind w:left="400" w:hanging="400"/>
      </w:pPr>
      <w:r>
        <w:t>b)</w:t>
      </w:r>
      <w:r>
        <w:tab/>
      </w:r>
      <w:r>
        <w:t xml:space="preserve">Selective push of an ASP change in the </w:t>
      </w:r>
      <w:r>
        <w:rPr>
          <w:rFonts w:eastAsia="等线"/>
          <w:lang w:eastAsia="zh-CN"/>
        </w:rPr>
        <w:t>user-plane-data-access-control</w:t>
      </w:r>
      <w:r>
        <w:t xml:space="preserve"> list (i.e. ASP changes the list while operator configuration defines when to push);</w:t>
      </w:r>
    </w:p>
    <w:p>
      <w:pPr>
        <w:pStyle w:val="111"/>
        <w:ind w:left="400" w:hanging="400"/>
      </w:pPr>
      <w:r>
        <w:t>c)</w:t>
      </w:r>
      <w:r>
        <w:tab/>
      </w:r>
      <w:r>
        <w:t xml:space="preserve">Selective push of an ASP change in the </w:t>
      </w:r>
      <w:r>
        <w:rPr>
          <w:rFonts w:eastAsia="等线"/>
          <w:lang w:eastAsia="zh-CN"/>
        </w:rPr>
        <w:t>user-plane-data-access-control list</w:t>
      </w:r>
      <w:r>
        <w:t xml:space="preserve"> according to ASP request (i.e. ASP indicates to push changes in the list).</w:t>
      </w:r>
    </w:p>
    <w:p>
      <w:pPr>
        <w:pStyle w:val="111"/>
        <w:ind w:left="400" w:hanging="400"/>
      </w:pPr>
      <w:r>
        <w:t xml:space="preserve">When the "pull" mode is used, at the time a PCC Rule with an application identifier for which PFDs are not available is activated or provisioned, the SMF requests all PFDs and the </w:t>
      </w:r>
      <w:r>
        <w:rPr>
          <w:rFonts w:eastAsia="等线"/>
          <w:lang w:eastAsia="zh-CN"/>
        </w:rPr>
        <w:t>user-plane-data-access-control</w:t>
      </w:r>
      <w:r>
        <w:t xml:space="preserve"> list for that application identifier from the NEF (PFDF), and NEF (PFDF) retrieves them from the UDR.</w:t>
      </w:r>
    </w:p>
    <w:p>
      <w:pPr>
        <w:pStyle w:val="111"/>
        <w:ind w:left="400" w:hanging="400"/>
      </w:pPr>
      <w:r>
        <w:rPr>
          <w:rFonts w:hint="eastAsia" w:eastAsia="等线"/>
          <w:lang w:val="en-US" w:eastAsia="zh-CN"/>
        </w:rPr>
        <w:t>S</w:t>
      </w:r>
      <w:r>
        <w:rPr>
          <w:rFonts w:eastAsia="等线"/>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等线"/>
          <w:lang w:eastAsia="zh-CN"/>
        </w:rPr>
        <w:t>user-plane-data-access-control list</w:t>
      </w:r>
      <w:r>
        <w:t xml:space="preserve"> corresponding to the application identifier to the UPF.</w:t>
      </w:r>
    </w:p>
    <w:p>
      <w:pPr>
        <w:pStyle w:val="111"/>
        <w:ind w:left="400" w:hanging="400"/>
      </w:pPr>
      <w:r>
        <w:rPr>
          <w:rFonts w:hint="eastAsia" w:eastAsia="等线"/>
          <w:lang w:val="en-US" w:eastAsia="zh-CN"/>
        </w:rPr>
        <w:t>S</w:t>
      </w:r>
      <w:r>
        <w:rPr>
          <w:rFonts w:eastAsia="等线"/>
          <w:lang w:val="en-US" w:eastAsia="zh-CN"/>
        </w:rPr>
        <w:t xml:space="preserve">tep 6: When NWDAF does </w:t>
      </w:r>
      <w:r>
        <w:t>NWDAF-assisted PFD Determination analytics, it fetches currently stored PFD information in use and user-plane-data-access-control list from UDR via NEF(PFDF).</w:t>
      </w:r>
    </w:p>
    <w:p>
      <w:pPr>
        <w:pStyle w:val="111"/>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pPr>
        <w:pStyle w:val="111"/>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pPr>
        <w:pStyle w:val="111"/>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pPr>
        <w:pStyle w:val="5"/>
      </w:pPr>
      <w:bookmarkStart w:id="272" w:name="_Toc128415080"/>
      <w:r>
        <w:t>6.</w:t>
      </w:r>
      <w:r>
        <w:rPr>
          <w:rFonts w:hint="eastAsia"/>
          <w:lang w:val="en-US" w:eastAsia="zh-CN"/>
        </w:rPr>
        <w:t>19</w:t>
      </w:r>
      <w:r>
        <w:t>.3</w:t>
      </w:r>
      <w:r>
        <w:tab/>
      </w:r>
      <w:r>
        <w:t>Evaluation</w:t>
      </w:r>
      <w:bookmarkEnd w:id="272"/>
    </w:p>
    <w:p>
      <w:pPr>
        <w:rPr>
          <w:rFonts w:eastAsia="等线"/>
          <w:lang w:eastAsia="ko-KR"/>
        </w:rPr>
      </w:pPr>
      <w:r>
        <w:rPr>
          <w:rFonts w:eastAsia="等线"/>
          <w:lang w:eastAsia="zh-CN"/>
        </w:rPr>
        <w:t>This solution addresses KI#5: 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eastAsia="等线"/>
          <w:lang w:eastAsia="zh-CN"/>
        </w:rPr>
        <w:t>This solution proposes that application service provider (ASP) defines the list of user data/data type that should not be provided to NWDAF for</w:t>
      </w:r>
      <w:r>
        <w:rPr>
          <w:rFonts w:eastAsia="等线"/>
          <w:lang w:eastAsia="ko-KR"/>
        </w:rPr>
        <w:t xml:space="preserve"> NWDAF-assisted application detection.</w:t>
      </w:r>
      <w:r>
        <w:rPr>
          <w:lang w:eastAsia="zh-CN"/>
        </w:rPr>
        <w:t xml:space="preserve">  NWDAF and UPF check the list to make sure that user data matching the list will not be collected.</w:t>
      </w:r>
    </w:p>
    <w:p>
      <w:pPr>
        <w:rPr>
          <w:lang w:eastAsia="zh-CN"/>
        </w:rPr>
      </w:pPr>
      <w:r>
        <w:rPr>
          <w:rFonts w:eastAsia="等线"/>
          <w:lang w:eastAsia="zh-CN"/>
        </w:rPr>
        <w:t xml:space="preserve">This solution does not provide a method for operator to </w:t>
      </w:r>
      <w:r>
        <w:rPr>
          <w:rFonts w:eastAsia="等线"/>
          <w:lang w:val="en-US" w:eastAsia="zh-CN"/>
        </w:rPr>
        <w:t>control access to user data.</w:t>
      </w:r>
    </w:p>
    <w:p>
      <w:pPr>
        <w:pStyle w:val="4"/>
      </w:pPr>
      <w:bookmarkStart w:id="273" w:name="_Toc107933467"/>
      <w:bookmarkStart w:id="274" w:name="_Toc128415081"/>
      <w:r>
        <w:t>6.</w:t>
      </w:r>
      <w:r>
        <w:rPr>
          <w:rFonts w:hint="eastAsia"/>
          <w:lang w:val="en-US" w:eastAsia="zh-CN"/>
        </w:rPr>
        <w:t>20</w:t>
      </w:r>
      <w:r>
        <w:tab/>
      </w:r>
      <w:r>
        <w:t>Solution #</w:t>
      </w:r>
      <w:r>
        <w:rPr>
          <w:rFonts w:hint="eastAsia"/>
          <w:lang w:val="en-US" w:eastAsia="zh-CN"/>
        </w:rPr>
        <w:t>20</w:t>
      </w:r>
      <w:r>
        <w:t xml:space="preserve">: </w:t>
      </w:r>
      <w:bookmarkEnd w:id="273"/>
      <w:r>
        <w:t>Cyber attack detection using an analytics function</w:t>
      </w:r>
      <w:bookmarkEnd w:id="274"/>
    </w:p>
    <w:p>
      <w:pPr>
        <w:pStyle w:val="5"/>
      </w:pPr>
      <w:bookmarkStart w:id="275" w:name="_Toc128415082"/>
      <w:bookmarkStart w:id="276" w:name="_Toc107933468"/>
      <w:r>
        <w:t>6.</w:t>
      </w:r>
      <w:r>
        <w:rPr>
          <w:rFonts w:hint="eastAsia"/>
          <w:lang w:val="en-US" w:eastAsia="zh-CN"/>
        </w:rPr>
        <w:t>20</w:t>
      </w:r>
      <w:r>
        <w:t>.1</w:t>
      </w:r>
      <w:r>
        <w:tab/>
      </w:r>
      <w:r>
        <w:t>Introduction</w:t>
      </w:r>
      <w:bookmarkEnd w:id="275"/>
      <w:bookmarkEnd w:id="276"/>
    </w:p>
    <w:p>
      <w:pPr>
        <w:rPr>
          <w:rFonts w:eastAsia="Times New Roman"/>
        </w:rPr>
      </w:pPr>
      <w:r>
        <w:t xml:space="preserve">The solution addresses KI#6 on </w:t>
      </w:r>
      <w:r>
        <w:rPr>
          <w:rFonts w:eastAsia="Times New Roman"/>
        </w:rPr>
        <w:t xml:space="preserve">Cyber-attack detection. </w:t>
      </w:r>
    </w:p>
    <w:p>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pPr>
        <w:pStyle w:val="5"/>
      </w:pPr>
      <w:bookmarkStart w:id="277" w:name="_Toc18176"/>
      <w:bookmarkStart w:id="278" w:name="_Toc107933469"/>
      <w:bookmarkStart w:id="279" w:name="_Toc128415085"/>
      <w:r>
        <w:t>6.</w:t>
      </w:r>
      <w:r>
        <w:rPr>
          <w:rFonts w:hint="eastAsia"/>
          <w:lang w:val="en-US" w:eastAsia="zh-CN"/>
        </w:rPr>
        <w:t>20</w:t>
      </w:r>
      <w:r>
        <w:t>.2</w:t>
      </w:r>
      <w:r>
        <w:tab/>
      </w:r>
      <w:r>
        <w:t>Solution details</w:t>
      </w:r>
      <w:bookmarkEnd w:id="277"/>
      <w:bookmarkEnd w:id="278"/>
    </w:p>
    <w:p>
      <w:r>
        <w:t>The cyber attack detection solution is described below by using NWDAF as the analytics function, but the solution does not prevent to use any equivalent analytics function if required to be considered.</w:t>
      </w:r>
    </w:p>
    <w:p>
      <w:pPr>
        <w:spacing w:after="0"/>
        <w:rPr>
          <w:rFonts w:eastAsia="Times New Roman"/>
          <w:lang w:val="en-US" w:eastAsia="zh-CN"/>
        </w:rPr>
      </w:pPr>
    </w:p>
    <w:p>
      <w:pPr>
        <w:rPr>
          <w:u w:val="single"/>
        </w:rPr>
      </w:pPr>
      <w:r>
        <w:rPr>
          <w:u w:val="single"/>
        </w:rPr>
        <w:t>Cyber attack detection over the network:</w:t>
      </w:r>
    </w:p>
    <w:p>
      <w:r>
        <w:t>A service consumer (i.e., OAM/AF/NF) can subscribe to the NWDAF and get notified about the malicious behaviour related analytics associated to one or more UEs using the procedure shown in Figure 6.Y.2-2.</w:t>
      </w:r>
    </w:p>
    <w:p>
      <w:pPr>
        <w:spacing w:after="0"/>
        <w:jc w:val="center"/>
      </w:pPr>
    </w:p>
    <w:p>
      <w:pPr>
        <w:spacing w:after="0"/>
        <w:jc w:val="center"/>
      </w:pPr>
      <w:r>
        <w:object>
          <v:shape id="_x0000_i1042" o:spt="75" type="#_x0000_t75" style="height:269.25pt;width:481.6pt;" o:ole="t" filled="f" stroked="f" coordsize="21600,21600">
            <v:path/>
            <v:fill on="f" focussize="0,0"/>
            <v:stroke on="f"/>
            <v:imagedata r:id="rId47" o:title=""/>
            <o:lock v:ext="edit" aspectratio="t"/>
            <w10:wrap type="none"/>
            <w10:anchorlock/>
          </v:shape>
          <o:OLEObject Type="Embed" ProgID="Visio.Drawing.15" ShapeID="_x0000_i1042" DrawAspect="Content" ObjectID="_1468075742" r:id="rId46">
            <o:LockedField>false</o:LockedField>
          </o:OLEObject>
        </w:object>
      </w:r>
    </w:p>
    <w:p>
      <w:pPr>
        <w:jc w:val="center"/>
      </w:pPr>
      <w:r>
        <w:t>Figure 6.</w:t>
      </w:r>
      <w:r>
        <w:rPr>
          <w:rFonts w:hint="eastAsia"/>
          <w:lang w:val="en-US" w:eastAsia="zh-CN"/>
        </w:rPr>
        <w:t>20</w:t>
      </w:r>
      <w:r>
        <w:t>.2-1 Network Data Collection and analytics procedure for cyber-attack detection</w:t>
      </w:r>
    </w:p>
    <w:p>
      <w:r>
        <w:t>The steps shown in figure 6.Y.2-1 is described as follows:</w:t>
      </w:r>
    </w:p>
    <w:p>
      <w:pPr>
        <w:pStyle w:val="111"/>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pPr>
        <w:pStyle w:val="100"/>
      </w:pPr>
      <w:r>
        <w:t>NOTE:</w:t>
      </w:r>
      <w:r>
        <w:tab/>
      </w:r>
      <w:r>
        <w:t>In the case of untrusted AF the Target of Analytics Reporting can be a GPSI or an External Group Identifier that is mapped in the 5GC to a SUPI or an Internal Group Identifier as described in TS 23.288.</w:t>
      </w:r>
    </w:p>
    <w:p>
      <w:pPr>
        <w:pStyle w:val="111"/>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pPr>
        <w:pStyle w:val="111"/>
        <w:ind w:left="400" w:hanging="400"/>
      </w:pPr>
      <w:r>
        <w:t>2.</w:t>
      </w:r>
      <w:r>
        <w:tab/>
      </w:r>
      <w:r>
        <w:t xml:space="preserve">When a request for analytics information is received, the NWDAF determines whether triggering new data collection is needed. </w:t>
      </w:r>
    </w:p>
    <w:p>
      <w:pPr>
        <w:pStyle w:val="111"/>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pPr>
        <w:pStyle w:val="111"/>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pPr>
        <w:pStyle w:val="111"/>
        <w:ind w:left="400" w:hanging="400"/>
      </w:pPr>
      <w:r>
        <w:t>4. If the NWDAF subscribes to the set of event IDs (as in step 3), the NF manages the inference data which includes all event related information.</w:t>
      </w:r>
    </w:p>
    <w:p>
      <w:pPr>
        <w:pStyle w:val="111"/>
        <w:ind w:left="400" w:hanging="400"/>
      </w:pPr>
      <w:r>
        <w:t>5. The NF notifies the NWDAF (e.g., event specific inference data) by invoking the Nnf_EventExposure_Notify service operation.</w:t>
      </w:r>
    </w:p>
    <w:p>
      <w:pPr>
        <w:pStyle w:val="100"/>
      </w:pPr>
      <w:r>
        <w:t>NOTE: If the data need to be collected from an AF, then in steps 3-5, the target AF will be involved instead of NF and if the AF is not trusted, then the event exposure is invoked via the NEF.</w:t>
      </w:r>
    </w:p>
    <w:p>
      <w:pPr>
        <w:pStyle w:val="111"/>
        <w:ind w:left="400" w:hanging="400"/>
      </w:pPr>
      <w:r>
        <w:t>6. Alternatively, the NWDAF can also collect data from OAM (e.g., for the target of analytics (UE IDs) related to the NFs/AFs to collect event specific information mentionted in step 3 in the form of inference data/logs) using the procedure specified in TS 23.288 Clause 6.2.3.</w:t>
      </w:r>
    </w:p>
    <w:p>
      <w:pPr>
        <w:pStyle w:val="111"/>
        <w:ind w:left="400" w:hanging="400"/>
      </w:pPr>
      <w:r>
        <w:t>7. The NWDAF peforms the requested analytics using the data collected from the NFs, AFs, and/or OAM.</w:t>
      </w:r>
    </w:p>
    <w:p>
      <w:pPr>
        <w:pStyle w:val="100"/>
      </w:pPr>
      <w:r>
        <w:t>NOTE: The UE malicious behaviour analytics related implementation logic can be upto Operator’s implementation and it is out of 3GPP scope.</w:t>
      </w:r>
    </w:p>
    <w:p>
      <w:pPr>
        <w:pStyle w:val="111"/>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pPr>
        <w:pStyle w:val="100"/>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jc w:val="center"/>
              <w:rPr>
                <w:b/>
                <w:bCs/>
              </w:rPr>
            </w:pPr>
            <w:r>
              <w:rPr>
                <w:b/>
                <w:bCs/>
              </w:rPr>
              <w:t>Information</w:t>
            </w:r>
          </w:p>
        </w:tc>
        <w:tc>
          <w:tcPr>
            <w:tcW w:w="6345" w:type="dxa"/>
            <w:shd w:val="clear" w:color="auto" w:fill="auto"/>
            <w:noWrap w:val="0"/>
            <w:vAlign w:val="top"/>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noWrap w:val="0"/>
            <w:vAlign w:val="top"/>
          </w:tcPr>
          <w:p>
            <w:pPr>
              <w:pStyle w:val="100"/>
              <w:ind w:left="0" w:firstLine="0"/>
            </w:pPr>
            <w:r>
              <w:rPr>
                <w:lang w:eastAsia="zh-CN"/>
              </w:rPr>
              <w:t>Exceptions</w:t>
            </w:r>
            <w:r>
              <w:t xml:space="preserve"> (1..max)</w:t>
            </w:r>
          </w:p>
        </w:tc>
        <w:tc>
          <w:tcPr>
            <w:tcW w:w="6345" w:type="dxa"/>
            <w:shd w:val="clear" w:color="auto" w:fill="auto"/>
            <w:noWrap w:val="0"/>
            <w:vAlign w:val="top"/>
          </w:tcPr>
          <w:p>
            <w:pPr>
              <w:pStyle w:val="100"/>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w:t>
            </w:r>
            <w:r>
              <w:rPr>
                <w:lang w:eastAsia="zh-CN"/>
              </w:rPr>
              <w:t>Exception ID</w:t>
            </w:r>
          </w:p>
        </w:tc>
        <w:tc>
          <w:tcPr>
            <w:tcW w:w="6345" w:type="dxa"/>
            <w:shd w:val="clear" w:color="auto" w:fill="auto"/>
            <w:noWrap w:val="0"/>
            <w:vAlign w:val="top"/>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Exception </w:t>
            </w:r>
            <w:r>
              <w:rPr>
                <w:lang w:eastAsia="zh-CN"/>
              </w:rPr>
              <w:t>Level</w:t>
            </w:r>
          </w:p>
        </w:tc>
        <w:tc>
          <w:tcPr>
            <w:tcW w:w="6345" w:type="dxa"/>
            <w:shd w:val="clear" w:color="auto" w:fill="auto"/>
            <w:noWrap w:val="0"/>
            <w:vAlign w:val="top"/>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trend</w:t>
            </w:r>
          </w:p>
        </w:tc>
        <w:tc>
          <w:tcPr>
            <w:tcW w:w="6345" w:type="dxa"/>
            <w:shd w:val="clear" w:color="auto" w:fill="auto"/>
            <w:noWrap w:val="0"/>
            <w:vAlign w:val="top"/>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Cause</w:t>
            </w:r>
          </w:p>
        </w:tc>
        <w:tc>
          <w:tcPr>
            <w:tcW w:w="6345" w:type="dxa"/>
            <w:shd w:val="clear" w:color="auto" w:fill="auto"/>
            <w:noWrap w:val="0"/>
            <w:vAlign w:val="top"/>
          </w:tcPr>
          <w:p>
            <w:pPr>
              <w:pStyle w:val="100"/>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noWrap w:val="0"/>
            <w:vAlign w:val="top"/>
          </w:tcPr>
          <w:p>
            <w:pPr>
              <w:pStyle w:val="100"/>
              <w:ind w:left="0" w:firstLine="0"/>
            </w:pPr>
            <w:r>
              <w:t>&gt; List of malicious UEs</w:t>
            </w:r>
          </w:p>
        </w:tc>
        <w:tc>
          <w:tcPr>
            <w:tcW w:w="6345" w:type="dxa"/>
            <w:shd w:val="clear" w:color="auto" w:fill="auto"/>
            <w:noWrap w:val="0"/>
            <w:vAlign w:val="top"/>
          </w:tcPr>
          <w:p>
            <w:pPr>
              <w:pStyle w:val="100"/>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List of impacted network functions</w:t>
            </w:r>
          </w:p>
        </w:tc>
        <w:tc>
          <w:tcPr>
            <w:tcW w:w="6345" w:type="dxa"/>
            <w:shd w:val="clear" w:color="auto" w:fill="auto"/>
            <w:noWrap w:val="0"/>
            <w:vAlign w:val="top"/>
          </w:tcPr>
          <w:p>
            <w:pPr>
              <w:pStyle w:val="100"/>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Amount</w:t>
            </w:r>
          </w:p>
        </w:tc>
        <w:tc>
          <w:tcPr>
            <w:tcW w:w="6345" w:type="dxa"/>
            <w:shd w:val="clear" w:color="auto" w:fill="auto"/>
            <w:noWrap w:val="0"/>
            <w:vAlign w:val="top"/>
          </w:tcPr>
          <w:p>
            <w:pPr>
              <w:pStyle w:val="100"/>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category</w:t>
            </w:r>
            <w:r>
              <w:tab/>
            </w:r>
          </w:p>
        </w:tc>
        <w:tc>
          <w:tcPr>
            <w:tcW w:w="6345" w:type="dxa"/>
            <w:shd w:val="clear" w:color="auto" w:fill="auto"/>
            <w:noWrap w:val="0"/>
            <w:vAlign w:val="top"/>
          </w:tcPr>
          <w:p>
            <w:pPr>
              <w:pStyle w:val="100"/>
              <w:ind w:left="0" w:firstLine="0"/>
              <w:rPr>
                <w:lang w:eastAsia="zh-CN"/>
              </w:rPr>
            </w:pPr>
            <w:r>
              <w:t>Indication if the UE behaviour is an attack or genuine error</w:t>
            </w:r>
          </w:p>
        </w:tc>
      </w:tr>
    </w:tbl>
    <w:p>
      <w:pPr>
        <w:pStyle w:val="100"/>
      </w:pPr>
    </w:p>
    <w:p>
      <w:pPr>
        <w:pStyle w:val="100"/>
        <w:jc w:val="center"/>
        <w:rPr>
          <w:b/>
          <w:bCs/>
          <w:lang w:eastAsia="zh-CN"/>
        </w:rPr>
      </w:pPr>
      <w:r>
        <w:rPr>
          <w:b/>
          <w:bCs/>
          <w:lang w:eastAsia="zh-CN"/>
        </w:rPr>
        <w:t>Table 6.Y.2-2: Network attack detection Predictions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jc w:val="center"/>
              <w:rPr>
                <w:b/>
                <w:bCs/>
              </w:rPr>
            </w:pPr>
            <w:r>
              <w:rPr>
                <w:b/>
                <w:bCs/>
              </w:rPr>
              <w:t>Information</w:t>
            </w:r>
          </w:p>
        </w:tc>
        <w:tc>
          <w:tcPr>
            <w:tcW w:w="6345" w:type="dxa"/>
            <w:shd w:val="clear" w:color="auto" w:fill="auto"/>
            <w:noWrap w:val="0"/>
            <w:vAlign w:val="top"/>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noWrap w:val="0"/>
            <w:vAlign w:val="top"/>
          </w:tcPr>
          <w:p>
            <w:pPr>
              <w:pStyle w:val="100"/>
              <w:ind w:left="0" w:firstLine="0"/>
            </w:pPr>
            <w:r>
              <w:rPr>
                <w:lang w:eastAsia="zh-CN"/>
              </w:rPr>
              <w:t>Exceptions</w:t>
            </w:r>
            <w:r>
              <w:t xml:space="preserve"> (1..max)</w:t>
            </w:r>
          </w:p>
        </w:tc>
        <w:tc>
          <w:tcPr>
            <w:tcW w:w="6345" w:type="dxa"/>
            <w:shd w:val="clear" w:color="auto" w:fill="auto"/>
            <w:noWrap w:val="0"/>
            <w:vAlign w:val="top"/>
          </w:tcPr>
          <w:p>
            <w:pPr>
              <w:pStyle w:val="100"/>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w:t>
            </w:r>
            <w:r>
              <w:rPr>
                <w:lang w:eastAsia="zh-CN"/>
              </w:rPr>
              <w:t>Exception ID</w:t>
            </w:r>
          </w:p>
        </w:tc>
        <w:tc>
          <w:tcPr>
            <w:tcW w:w="6345" w:type="dxa"/>
            <w:shd w:val="clear" w:color="auto" w:fill="auto"/>
            <w:noWrap w:val="0"/>
            <w:vAlign w:val="top"/>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Exception </w:t>
            </w:r>
            <w:r>
              <w:rPr>
                <w:lang w:eastAsia="zh-CN"/>
              </w:rPr>
              <w:t>Level</w:t>
            </w:r>
          </w:p>
        </w:tc>
        <w:tc>
          <w:tcPr>
            <w:tcW w:w="6345" w:type="dxa"/>
            <w:shd w:val="clear" w:color="auto" w:fill="auto"/>
            <w:noWrap w:val="0"/>
            <w:vAlign w:val="top"/>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trend</w:t>
            </w:r>
          </w:p>
        </w:tc>
        <w:tc>
          <w:tcPr>
            <w:tcW w:w="6345" w:type="dxa"/>
            <w:shd w:val="clear" w:color="auto" w:fill="auto"/>
            <w:noWrap w:val="0"/>
            <w:vAlign w:val="top"/>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Cause</w:t>
            </w:r>
          </w:p>
        </w:tc>
        <w:tc>
          <w:tcPr>
            <w:tcW w:w="6345" w:type="dxa"/>
            <w:shd w:val="clear" w:color="auto" w:fill="auto"/>
            <w:noWrap w:val="0"/>
            <w:vAlign w:val="top"/>
          </w:tcPr>
          <w:p>
            <w:pPr>
              <w:pStyle w:val="100"/>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noWrap w:val="0"/>
            <w:vAlign w:val="top"/>
          </w:tcPr>
          <w:p>
            <w:pPr>
              <w:pStyle w:val="100"/>
              <w:ind w:left="0" w:firstLine="0"/>
            </w:pPr>
            <w:r>
              <w:t>&gt; List of malicious UEs</w:t>
            </w:r>
          </w:p>
        </w:tc>
        <w:tc>
          <w:tcPr>
            <w:tcW w:w="6345" w:type="dxa"/>
            <w:shd w:val="clear" w:color="auto" w:fill="auto"/>
            <w:noWrap w:val="0"/>
            <w:vAlign w:val="top"/>
          </w:tcPr>
          <w:p>
            <w:pPr>
              <w:pStyle w:val="100"/>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List of impacted network functions</w:t>
            </w:r>
          </w:p>
        </w:tc>
        <w:tc>
          <w:tcPr>
            <w:tcW w:w="6345" w:type="dxa"/>
            <w:shd w:val="clear" w:color="auto" w:fill="auto"/>
            <w:noWrap w:val="0"/>
            <w:vAlign w:val="top"/>
          </w:tcPr>
          <w:p>
            <w:pPr>
              <w:pStyle w:val="100"/>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Amount</w:t>
            </w:r>
          </w:p>
        </w:tc>
        <w:tc>
          <w:tcPr>
            <w:tcW w:w="6345" w:type="dxa"/>
            <w:shd w:val="clear" w:color="auto" w:fill="auto"/>
            <w:noWrap w:val="0"/>
            <w:vAlign w:val="top"/>
          </w:tcPr>
          <w:p>
            <w:pPr>
              <w:pStyle w:val="100"/>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category</w:t>
            </w:r>
            <w:r>
              <w:tab/>
            </w:r>
          </w:p>
        </w:tc>
        <w:tc>
          <w:tcPr>
            <w:tcW w:w="6345" w:type="dxa"/>
            <w:shd w:val="clear" w:color="auto" w:fill="auto"/>
            <w:noWrap w:val="0"/>
            <w:vAlign w:val="top"/>
          </w:tcPr>
          <w:p>
            <w:pPr>
              <w:pStyle w:val="100"/>
              <w:ind w:left="0" w:firstLine="0"/>
              <w:rPr>
                <w:lang w:eastAsia="zh-CN"/>
              </w:rPr>
            </w:pPr>
            <w:r>
              <w:t>Indication if the UE behaviour is an attack or genuine 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Confidence</w:t>
            </w:r>
          </w:p>
        </w:tc>
        <w:tc>
          <w:tcPr>
            <w:tcW w:w="6345" w:type="dxa"/>
            <w:shd w:val="clear" w:color="auto" w:fill="auto"/>
            <w:noWrap w:val="0"/>
            <w:vAlign w:val="top"/>
          </w:tcPr>
          <w:p>
            <w:pPr>
              <w:pStyle w:val="100"/>
              <w:ind w:left="0" w:firstLine="0"/>
            </w:pPr>
            <w:r>
              <w:t>Confidence of the prediction</w:t>
            </w:r>
          </w:p>
        </w:tc>
      </w:tr>
    </w:tbl>
    <w:p>
      <w:pPr>
        <w:spacing w:after="0"/>
        <w:jc w:val="center"/>
        <w:rPr>
          <w:rFonts w:eastAsia="Times New Roman"/>
          <w:lang w:eastAsia="zh-CN"/>
        </w:rPr>
      </w:pPr>
    </w:p>
    <w:p>
      <w:pPr>
        <w:pStyle w:val="100"/>
        <w:rPr>
          <w:lang w:val="en-US" w:eastAsia="zh-CN"/>
        </w:rPr>
      </w:pPr>
      <w:r>
        <w:rPr>
          <w:lang w:val="en-US" w:eastAsia="zh-CN"/>
        </w:rPr>
        <w:t>NOTE: High false rate/High negative rate are few performance metrics related to the intelligence algorithm used in any analytics process (e.g., here cyber attack detection). As the intelligence algorithm used for the anyltics is upto Operator’s implementation, the choice of intelligence algorithm is not in the scope of this study. Therefore, it is upto the operator to select the intelligence algorithm by considering various performance metrics based on the decision of the operator policy.</w:t>
      </w:r>
    </w:p>
    <w:p>
      <w:pPr>
        <w:spacing w:after="0"/>
        <w:jc w:val="center"/>
        <w:rPr>
          <w:rFonts w:eastAsia="Times New Roman"/>
          <w:lang w:val="en-US" w:eastAsia="zh-CN"/>
        </w:rPr>
      </w:pPr>
    </w:p>
    <w:p>
      <w:pPr>
        <w:pStyle w:val="5"/>
      </w:pPr>
      <w:bookmarkStart w:id="280" w:name="_Toc16158"/>
      <w:bookmarkStart w:id="281" w:name="_Toc107933470"/>
      <w:r>
        <w:t>6.</w:t>
      </w:r>
      <w:r>
        <w:rPr>
          <w:rFonts w:hint="eastAsia"/>
          <w:lang w:val="en-US" w:eastAsia="zh-CN"/>
        </w:rPr>
        <w:t>20</w:t>
      </w:r>
      <w:r>
        <w:t>.3</w:t>
      </w:r>
      <w:r>
        <w:tab/>
      </w:r>
      <w:r>
        <w:t>Evaluation</w:t>
      </w:r>
      <w:bookmarkEnd w:id="280"/>
      <w:bookmarkEnd w:id="281"/>
    </w:p>
    <w:p>
      <w:r>
        <w:t xml:space="preserve"> This solution describes the methods to collect data from the network to enable cyber attack detection and related output analytics provision in the network.</w:t>
      </w:r>
    </w:p>
    <w:p>
      <w:r>
        <w:t>The cyber attack detection solution is described by using NWDAF as the analytics function, but the solution does not prevent to use any equivalent analytics function if required to be considered.</w:t>
      </w:r>
    </w:p>
    <w:p>
      <w:pPr>
        <w:rPr>
          <w:sz w:val="18"/>
          <w:szCs w:val="18"/>
        </w:rPr>
      </w:pPr>
      <w:r>
        <w:t xml:space="preserve">The existing analytics on ‘abnormal behaviour’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inaddition this solution helps to also collect data on malformed messages violating predefined message input or output formats, message requests exceeding configured limits, unintended or unrecognized operations, and repeated authentication failure. </w:t>
      </w:r>
      <w:r>
        <w:rPr>
          <w:color w:val="000000"/>
          <w:lang w:val="en-US" w:eastAsia="zh-CN"/>
        </w:rPr>
        <w:t xml:space="preserve">As the Intelligence algorithm used in the analytics related to cyber attack detection is upto operator implementation, it is recommended that a selection of an algorithm can consider their performance metrics e.g., cyber attack detection precision, false positive rate, false negative rate etc., </w:t>
      </w:r>
      <w:r>
        <w:rPr>
          <w:color w:val="1F3864"/>
          <w:sz w:val="22"/>
          <w:szCs w:val="22"/>
          <w:lang w:val="en-US" w:eastAsia="zh-CN"/>
        </w:rPr>
        <w:t>The solution does not provide evidence for cyberattack detection precision, false positive rate, false negative rate. Without that, the administrator may take wrong action for the wrong detection so that the network may face unsecure configuration risk.</w:t>
      </w:r>
    </w:p>
    <w:p/>
    <w:p>
      <w:pPr>
        <w:pStyle w:val="112"/>
      </w:pPr>
      <w:r>
        <w:t>Editor’s Note: Further evaluation is FFS.</w:t>
      </w:r>
    </w:p>
    <w:p>
      <w:pPr>
        <w:pStyle w:val="4"/>
        <w:rPr>
          <w:rFonts w:eastAsia="等线"/>
        </w:rPr>
      </w:pPr>
      <w:r>
        <w:t>6.</w:t>
      </w:r>
      <w:r>
        <w:rPr>
          <w:rFonts w:hint="eastAsia"/>
          <w:lang w:val="en-US" w:eastAsia="zh-CN"/>
        </w:rPr>
        <w:t>21</w:t>
      </w:r>
      <w:r>
        <w:rPr>
          <w:rFonts w:eastAsia="等线"/>
        </w:rPr>
        <w:tab/>
      </w:r>
      <w:r>
        <w:rPr>
          <w:rFonts w:eastAsia="等线"/>
        </w:rPr>
        <w:t>Solution #</w:t>
      </w:r>
      <w:r>
        <w:rPr>
          <w:rFonts w:hint="eastAsia" w:eastAsia="等线"/>
          <w:lang w:val="en-US" w:eastAsia="zh-CN"/>
        </w:rPr>
        <w:t>21</w:t>
      </w:r>
      <w:r>
        <w:rPr>
          <w:rFonts w:eastAsia="等线"/>
        </w:rPr>
        <w:t>: Authorization of data and analytics exchange in roaming case</w:t>
      </w:r>
      <w:bookmarkEnd w:id="279"/>
    </w:p>
    <w:p>
      <w:pPr>
        <w:pStyle w:val="5"/>
        <w:rPr>
          <w:rFonts w:eastAsia="等线"/>
        </w:rPr>
      </w:pPr>
      <w:bookmarkStart w:id="282" w:name="_Toc128415086"/>
      <w:r>
        <w:t>6.</w:t>
      </w:r>
      <w:r>
        <w:rPr>
          <w:rFonts w:hint="eastAsia"/>
          <w:lang w:val="en-US" w:eastAsia="zh-CN"/>
        </w:rPr>
        <w:t>21</w:t>
      </w:r>
      <w:r>
        <w:rPr>
          <w:lang w:val="en-US" w:eastAsia="zh-CN"/>
        </w:rPr>
        <w:t>.</w:t>
      </w:r>
      <w:r>
        <w:rPr>
          <w:rFonts w:eastAsia="等线"/>
        </w:rPr>
        <w:t>1</w:t>
      </w:r>
      <w:r>
        <w:rPr>
          <w:rFonts w:eastAsia="等线"/>
        </w:rPr>
        <w:tab/>
      </w:r>
      <w:r>
        <w:rPr>
          <w:rFonts w:eastAsia="等线"/>
        </w:rPr>
        <w:t>Introduction</w:t>
      </w:r>
      <w:bookmarkEnd w:id="282"/>
    </w:p>
    <w:p>
      <w:pPr>
        <w:rPr>
          <w:rFonts w:eastAsia="等线"/>
          <w:lang w:eastAsia="zh-CN"/>
        </w:rPr>
      </w:pPr>
      <w:r>
        <w:rPr>
          <w:rFonts w:eastAsia="等线"/>
          <w:lang w:eastAsia="zh-CN"/>
        </w:rPr>
        <w:t xml:space="preserve">This solution is addressing </w:t>
      </w:r>
      <w:r>
        <w:rPr>
          <w:rFonts w:eastAsia="等线"/>
          <w:lang w:val="en-US" w:eastAsia="zh-CN"/>
        </w:rPr>
        <w:t xml:space="preserve">on </w:t>
      </w:r>
      <w:r>
        <w:rPr>
          <w:rFonts w:eastAsia="等线"/>
          <w:lang w:eastAsia="zh-CN"/>
        </w:rPr>
        <w:t>KI#</w:t>
      </w:r>
      <w:r>
        <w:rPr>
          <w:rFonts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This contribution proposes that NRF is used as the authorization server to issue the allowed data/analytics list for the PLMN in the token for the NWDAF consumer.</w:t>
      </w:r>
    </w:p>
    <w:p>
      <w:pPr>
        <w:pStyle w:val="5"/>
      </w:pPr>
      <w:bookmarkStart w:id="283" w:name="_Toc128415087"/>
      <w:r>
        <w:t>6.</w:t>
      </w:r>
      <w:r>
        <w:rPr>
          <w:rFonts w:hint="eastAsia"/>
          <w:lang w:eastAsia="zh-CN"/>
        </w:rPr>
        <w:t>21</w:t>
      </w:r>
      <w:r>
        <w:t>.2</w:t>
      </w:r>
      <w:r>
        <w:tab/>
      </w:r>
      <w:r>
        <w:t>Solution details</w:t>
      </w:r>
      <w:bookmarkEnd w:id="283"/>
    </w:p>
    <w:p>
      <w:pPr>
        <w:jc w:val="center"/>
        <w:rPr>
          <w:sz w:val="24"/>
          <w:lang w:val="en-US" w:eastAsia="zh-CN"/>
        </w:rPr>
      </w:pPr>
      <w:r>
        <w:object>
          <v:shape id="_x0000_i1043" o:spt="75" type="#_x0000_t75" style="height:388.5pt;width:382.5pt;" o:ole="t" filled="f" o:preferrelative="t" stroked="f" coordsize="21600,21600">
            <v:path/>
            <v:fill on="f" focussize="0,0"/>
            <v:stroke on="f" joinstyle="miter"/>
            <v:imagedata r:id="rId49" o:title=""/>
            <o:lock v:ext="edit" aspectratio="t"/>
            <w10:wrap type="none"/>
            <w10:anchorlock/>
          </v:shape>
          <o:OLEObject Type="Embed" ProgID="Visio.Drawing.15" ShapeID="_x0000_i1043" DrawAspect="Content" ObjectID="_1468075743" r:id="rId48">
            <o:LockedField>false</o:LockedField>
          </o:OLEObject>
        </w:object>
      </w:r>
    </w:p>
    <w:p>
      <w:pPr>
        <w:jc w:val="center"/>
        <w:rPr>
          <w:sz w:val="24"/>
          <w:lang w:val="en-US" w:eastAsia="zh-CN"/>
        </w:rPr>
      </w:pPr>
    </w:p>
    <w:p>
      <w:pPr>
        <w:pStyle w:val="29"/>
        <w:jc w:val="center"/>
        <w:rPr>
          <w:sz w:val="24"/>
          <w:lang w:val="en-US" w:eastAsia="zh-CN"/>
        </w:rPr>
      </w:pPr>
      <w:r>
        <w:t>6.</w:t>
      </w:r>
      <w:r>
        <w:rPr>
          <w:rFonts w:hint="eastAsia"/>
          <w:lang w:val="en-US" w:eastAsia="zh-CN"/>
        </w:rPr>
        <w:t>21</w:t>
      </w:r>
      <w:r>
        <w:t xml:space="preserve">.2-1: </w:t>
      </w:r>
      <w:r>
        <w:rPr>
          <w:rFonts w:eastAsia="等线"/>
        </w:rPr>
        <w:t>Authorization of data and analytics exchange in roaming case</w:t>
      </w:r>
    </w:p>
    <w:p>
      <w:pPr>
        <w:numPr>
          <w:ilvl w:val="0"/>
          <w:numId w:val="21"/>
        </w:numPr>
        <w:ind w:left="284" w:hanging="284"/>
        <w:rPr>
          <w:rFonts w:eastAsia="等线"/>
          <w:lang w:val="en-US" w:eastAsia="zh-CN"/>
        </w:rPr>
      </w:pPr>
      <w:r>
        <w:rPr>
          <w:rFonts w:hint="eastAsia" w:eastAsia="等线"/>
          <w:lang w:val="en-US" w:eastAsia="zh-CN"/>
        </w:rPr>
        <w:t>N</w:t>
      </w:r>
      <w:r>
        <w:rPr>
          <w:rFonts w:eastAsia="等线"/>
          <w:lang w:val="en-US" w:eastAsia="zh-CN"/>
        </w:rPr>
        <w:t xml:space="preserve">RF 2 is preconfigured </w:t>
      </w:r>
      <w:r>
        <w:rPr>
          <w:color w:val="000000"/>
          <w:lang w:val="en-US" w:eastAsia="zh-CN"/>
        </w:rPr>
        <w:t>an allowed data/analytics list to indicate which data/analytics is allowed to be provided to other PLMNs.</w:t>
      </w:r>
    </w:p>
    <w:p>
      <w:pPr>
        <w:numPr>
          <w:ilvl w:val="0"/>
          <w:numId w:val="21"/>
        </w:numPr>
        <w:ind w:left="284" w:hanging="284"/>
        <w:rPr>
          <w:rFonts w:eastAsia="等线"/>
          <w:lang w:val="en-US" w:eastAsia="zh-CN"/>
        </w:rPr>
      </w:pPr>
      <w:r>
        <w:rPr>
          <w:rFonts w:eastAsia="等线"/>
          <w:lang w:val="en-US" w:eastAsia="zh-CN"/>
        </w:rPr>
        <w:t>NWDAF 1 sends token request to the NRF 1, the message includes the existing IEs, i.e. the NF consumer type, target NF type, expected NF Service name, serving and home PLMN ID, etc.</w:t>
      </w:r>
    </w:p>
    <w:p>
      <w:pPr>
        <w:numPr>
          <w:ilvl w:val="0"/>
          <w:numId w:val="21"/>
        </w:numPr>
        <w:ind w:left="284" w:hanging="284"/>
        <w:rPr>
          <w:rFonts w:eastAsia="等线"/>
          <w:lang w:val="en-US" w:eastAsia="zh-CN"/>
        </w:rPr>
      </w:pPr>
      <w:r>
        <w:rPr>
          <w:rFonts w:eastAsia="等线"/>
          <w:lang w:val="en-US" w:eastAsia="zh-CN"/>
        </w:rPr>
        <w:t xml:space="preserve">NRF 1 forwards the token request to NRF 2. </w:t>
      </w:r>
    </w:p>
    <w:p>
      <w:pPr>
        <w:numPr>
          <w:ilvl w:val="0"/>
          <w:numId w:val="21"/>
        </w:numPr>
        <w:ind w:left="284" w:hanging="284"/>
        <w:rPr>
          <w:rFonts w:eastAsia="等线"/>
          <w:lang w:val="en-US" w:eastAsia="zh-CN"/>
        </w:rPr>
      </w:pPr>
      <w:r>
        <w:rPr>
          <w:rFonts w:eastAsia="等线"/>
          <w:lang w:val="en-US" w:eastAsia="zh-CN"/>
        </w:rPr>
        <w:t>The NRF 2 issues token according to the preconfiguration based on serving PLMN ID. The claim of token contains the allowed data/analytics list related to the serving PLMN ID.</w:t>
      </w:r>
    </w:p>
    <w:p>
      <w:pPr>
        <w:numPr>
          <w:ilvl w:val="0"/>
          <w:numId w:val="21"/>
        </w:numPr>
        <w:ind w:left="284" w:hanging="284"/>
        <w:rPr>
          <w:rFonts w:eastAsia="等线"/>
          <w:lang w:val="en-US" w:eastAsia="zh-CN"/>
        </w:rPr>
      </w:pPr>
      <w:r>
        <w:rPr>
          <w:rFonts w:eastAsia="等线"/>
          <w:lang w:val="en-US" w:eastAsia="zh-CN"/>
        </w:rPr>
        <w:t>The NRF 2 returns the token to the NRF 1.</w:t>
      </w:r>
    </w:p>
    <w:p>
      <w:pPr>
        <w:numPr>
          <w:ilvl w:val="0"/>
          <w:numId w:val="21"/>
        </w:numPr>
        <w:ind w:left="284" w:hanging="284"/>
        <w:rPr>
          <w:rFonts w:eastAsia="等线"/>
          <w:lang w:val="en-US" w:eastAsia="zh-CN"/>
        </w:rPr>
      </w:pPr>
      <w:r>
        <w:rPr>
          <w:rFonts w:eastAsia="等线"/>
          <w:lang w:val="en-US" w:eastAsia="zh-CN"/>
        </w:rPr>
        <w:t>The NRF 1 forwards the token to the NWDAF 1.</w:t>
      </w:r>
    </w:p>
    <w:p>
      <w:pPr>
        <w:numPr>
          <w:ilvl w:val="0"/>
          <w:numId w:val="21"/>
        </w:numPr>
        <w:ind w:left="284" w:hanging="284"/>
        <w:rPr>
          <w:rFonts w:eastAsia="等线"/>
          <w:lang w:val="en-US" w:eastAsia="zh-CN"/>
        </w:rPr>
      </w:pPr>
      <w:r>
        <w:rPr>
          <w:rFonts w:eastAsia="等线"/>
          <w:lang w:val="en-US" w:eastAsia="zh-CN"/>
        </w:rPr>
        <w:t>NWDAF 1 sends Nnwdaf_RoamingData_Subscribe or Nnwdaf_RoamingAnalytics_Subscribe message with requested data/analytics and the token to the NWDAF 2.</w:t>
      </w:r>
    </w:p>
    <w:p>
      <w:pPr>
        <w:numPr>
          <w:ilvl w:val="0"/>
          <w:numId w:val="21"/>
        </w:numPr>
        <w:ind w:left="284" w:hanging="284"/>
        <w:rPr>
          <w:rFonts w:eastAsia="等线"/>
          <w:lang w:val="en-US" w:eastAsia="zh-CN"/>
        </w:rPr>
      </w:pPr>
      <w:r>
        <w:rPr>
          <w:rFonts w:eastAsia="等线"/>
          <w:lang w:val="en-US" w:eastAsia="zh-CN"/>
        </w:rPr>
        <w:t xml:space="preserve">The NWDAF 2 verifies the service request, including verifying token, and whether the allowed data/analytics list in the token covering with the requested data. </w:t>
      </w:r>
    </w:p>
    <w:p>
      <w:pPr>
        <w:numPr>
          <w:ilvl w:val="0"/>
          <w:numId w:val="21"/>
        </w:numPr>
        <w:ind w:left="284" w:hanging="284"/>
        <w:rPr>
          <w:rFonts w:eastAsia="等线"/>
          <w:lang w:val="en-US" w:eastAsia="zh-CN"/>
        </w:rPr>
      </w:pPr>
      <w:r>
        <w:rPr>
          <w:rFonts w:eastAsia="等线"/>
          <w:lang w:val="en-US" w:eastAsia="zh-CN"/>
        </w:rPr>
        <w:t>The NWDAF 2 returns the data/analytics to the NWDAF 1.</w:t>
      </w:r>
    </w:p>
    <w:p>
      <w:pPr>
        <w:pStyle w:val="5"/>
        <w:rPr>
          <w:rFonts w:eastAsia="等线"/>
        </w:rPr>
      </w:pPr>
      <w:bookmarkStart w:id="284" w:name="_Toc128415088"/>
      <w:r>
        <w:rPr>
          <w:rFonts w:eastAsia="等线"/>
        </w:rPr>
        <w:t>6.</w:t>
      </w:r>
      <w:r>
        <w:rPr>
          <w:rFonts w:hint="eastAsia" w:eastAsia="等线"/>
          <w:lang w:val="en-US" w:eastAsia="zh-CN"/>
        </w:rPr>
        <w:t>21</w:t>
      </w:r>
      <w:r>
        <w:rPr>
          <w:rFonts w:eastAsia="等线"/>
        </w:rPr>
        <w:t>.3</w:t>
      </w:r>
      <w:r>
        <w:rPr>
          <w:rFonts w:eastAsia="等线"/>
        </w:rPr>
        <w:tab/>
      </w:r>
      <w:r>
        <w:rPr>
          <w:rFonts w:eastAsia="等线"/>
        </w:rPr>
        <w:t>Evaluation</w:t>
      </w:r>
      <w:bookmarkEnd w:id="284"/>
    </w:p>
    <w:p>
      <w:pPr>
        <w:rPr>
          <w:rFonts w:hint="eastAsia" w:eastAsia="等线"/>
          <w:lang w:eastAsia="zh-CN"/>
        </w:rPr>
      </w:pPr>
      <w:r>
        <w:rPr>
          <w:rFonts w:eastAsia="等线"/>
          <w:lang w:eastAsia="zh-CN"/>
        </w:rPr>
        <w:t>The solution addresses the authorization aspects in data and analytics exchange in roaming case described in</w:t>
      </w:r>
      <w:r>
        <w:rPr>
          <w:rFonts w:eastAsia="等线"/>
          <w:lang w:val="en-US" w:eastAsia="zh-CN"/>
        </w:rPr>
        <w:t xml:space="preserve"> </w:t>
      </w:r>
      <w:r>
        <w:rPr>
          <w:rFonts w:eastAsia="等线"/>
          <w:lang w:eastAsia="zh-CN"/>
        </w:rPr>
        <w:t>key issue #</w:t>
      </w:r>
      <w:r>
        <w:rPr>
          <w:rFonts w:eastAsia="等线"/>
          <w:lang w:val="en-US" w:eastAsia="zh-CN"/>
        </w:rPr>
        <w:t>1</w:t>
      </w:r>
      <w:r>
        <w:rPr>
          <w:rFonts w:eastAsia="等线"/>
          <w:lang w:eastAsia="zh-CN"/>
        </w:rPr>
        <w:t>. The solution proposes an authorization schema with analytics id granularity to be implemented in NRF.</w:t>
      </w:r>
    </w:p>
    <w:p>
      <w:pPr>
        <w:rPr>
          <w:rFonts w:eastAsia="等线"/>
          <w:lang w:val="en-US" w:eastAsia="zh-CN"/>
        </w:rPr>
      </w:pPr>
      <w:r>
        <w:rPr>
          <w:rFonts w:eastAsia="等线"/>
          <w:lang w:val="en-US" w:eastAsia="zh-CN"/>
        </w:rPr>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pPr>
        <w:rPr>
          <w:rFonts w:eastAsia="等线"/>
          <w:lang w:val="en-US" w:eastAsia="zh-CN"/>
        </w:rPr>
      </w:pPr>
      <w:r>
        <w:rPr>
          <w:rFonts w:eastAsia="等线"/>
          <w:lang w:val="en-US" w:eastAsia="zh-CN"/>
        </w:rPr>
        <w:t xml:space="preserve">This solution also proposes that all the authorization information related to the NWDAF roaming is configured in the NRF. </w:t>
      </w:r>
    </w:p>
    <w:p>
      <w:pPr>
        <w:rPr>
          <w:i/>
        </w:rPr>
      </w:pPr>
      <w:r>
        <w:rPr>
          <w:rFonts w:eastAsia="Times New Roman"/>
        </w:rPr>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p>
      <w:pPr>
        <w:rPr>
          <w:rFonts w:eastAsia="等线"/>
          <w:lang w:val="en-US" w:eastAsia="zh-CN"/>
        </w:rPr>
      </w:pPr>
    </w:p>
    <w:p/>
    <w:p>
      <w:pPr>
        <w:pStyle w:val="4"/>
      </w:pPr>
      <w:bookmarkStart w:id="285" w:name="_Toc128415089"/>
      <w:r>
        <w:t>6.Y</w:t>
      </w:r>
      <w:r>
        <w:tab/>
      </w:r>
      <w:r>
        <w:t>Solution #Y: &lt;Solution Name&gt;</w:t>
      </w:r>
      <w:bookmarkEnd w:id="134"/>
      <w:bookmarkEnd w:id="135"/>
      <w:bookmarkEnd w:id="136"/>
      <w:bookmarkEnd w:id="137"/>
      <w:bookmarkEnd w:id="244"/>
      <w:bookmarkEnd w:id="285"/>
    </w:p>
    <w:p>
      <w:pPr>
        <w:pStyle w:val="5"/>
      </w:pPr>
      <w:bookmarkStart w:id="286" w:name="_Toc48930870"/>
      <w:bookmarkStart w:id="287" w:name="_Toc128415090"/>
      <w:bookmarkStart w:id="288" w:name="_Toc119944117"/>
      <w:bookmarkStart w:id="289" w:name="_Toc49376119"/>
      <w:bookmarkStart w:id="290" w:name="_Toc56501633"/>
      <w:bookmarkStart w:id="291" w:name="_Toc513475453"/>
      <w:r>
        <w:t>6.Y.1</w:t>
      </w:r>
      <w:r>
        <w:tab/>
      </w:r>
      <w:r>
        <w:t>Introduction</w:t>
      </w:r>
      <w:bookmarkEnd w:id="286"/>
      <w:bookmarkEnd w:id="287"/>
      <w:bookmarkEnd w:id="288"/>
      <w:bookmarkEnd w:id="289"/>
      <w:bookmarkEnd w:id="290"/>
      <w:bookmarkEnd w:id="291"/>
    </w:p>
    <w:p>
      <w:pPr>
        <w:pStyle w:val="112"/>
      </w:pPr>
      <w:r>
        <w:t>Editor’s Note: Each solution should list the key issues being addressed.</w:t>
      </w:r>
    </w:p>
    <w:p>
      <w:pPr>
        <w:pStyle w:val="5"/>
      </w:pPr>
      <w:bookmarkStart w:id="292" w:name="_Toc49376120"/>
      <w:bookmarkStart w:id="293" w:name="_Toc119944118"/>
      <w:bookmarkStart w:id="294" w:name="_Toc513475454"/>
      <w:bookmarkStart w:id="295" w:name="_Toc56501634"/>
      <w:bookmarkStart w:id="296" w:name="_Toc48930871"/>
      <w:bookmarkStart w:id="297" w:name="_Toc128415091"/>
      <w:r>
        <w:t>6.Y.2</w:t>
      </w:r>
      <w:r>
        <w:tab/>
      </w:r>
      <w:r>
        <w:t>Solution details</w:t>
      </w:r>
      <w:bookmarkEnd w:id="292"/>
      <w:bookmarkEnd w:id="293"/>
      <w:bookmarkEnd w:id="294"/>
      <w:bookmarkEnd w:id="295"/>
      <w:bookmarkEnd w:id="296"/>
      <w:bookmarkEnd w:id="297"/>
    </w:p>
    <w:p>
      <w:pPr>
        <w:pStyle w:val="5"/>
      </w:pPr>
      <w:bookmarkStart w:id="298" w:name="_Toc119944119"/>
      <w:bookmarkStart w:id="299" w:name="_Toc49376122"/>
      <w:bookmarkStart w:id="300" w:name="_Toc513475455"/>
      <w:bookmarkStart w:id="301" w:name="_Toc56501636"/>
      <w:bookmarkStart w:id="302" w:name="_Toc48930873"/>
      <w:bookmarkStart w:id="303" w:name="_Toc128415092"/>
      <w:r>
        <w:t>6.Y.3</w:t>
      </w:r>
      <w:r>
        <w:tab/>
      </w:r>
      <w:r>
        <w:t>Evaluation</w:t>
      </w:r>
      <w:bookmarkEnd w:id="298"/>
      <w:bookmarkEnd w:id="299"/>
      <w:bookmarkEnd w:id="300"/>
      <w:bookmarkEnd w:id="301"/>
      <w:bookmarkEnd w:id="302"/>
      <w:bookmarkEnd w:id="303"/>
    </w:p>
    <w:p>
      <w:pPr>
        <w:pStyle w:val="112"/>
      </w:pPr>
      <w:r>
        <w:t>Editor’s Note: Each solution should motivate how the potential security requirements of the key issues being addressed are fulfilled.</w:t>
      </w:r>
    </w:p>
    <w:p>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4" w:name="_Toc56501637"/>
      <w:bookmarkStart w:id="305" w:name="_Toc48930874"/>
      <w:bookmarkStart w:id="306" w:name="_Toc513475456"/>
      <w:bookmarkStart w:id="307" w:name="_Toc119944120"/>
      <w:bookmarkStart w:id="308" w:name="_Toc128415093"/>
      <w:bookmarkStart w:id="309" w:name="_Toc49376123"/>
      <w:r>
        <w:t>7</w:t>
      </w:r>
      <w:r>
        <w:tab/>
      </w:r>
      <w:r>
        <w:t>Conclusions</w:t>
      </w:r>
      <w:bookmarkEnd w:id="304"/>
      <w:bookmarkEnd w:id="305"/>
      <w:bookmarkEnd w:id="306"/>
      <w:bookmarkEnd w:id="307"/>
      <w:bookmarkEnd w:id="308"/>
      <w:bookmarkEnd w:id="309"/>
      <w:r>
        <w:tab/>
      </w:r>
      <w:r>
        <w:tab/>
      </w:r>
      <w:r>
        <w:tab/>
      </w:r>
      <w:r>
        <w:tab/>
      </w:r>
      <w:r>
        <w:tab/>
      </w:r>
    </w:p>
    <w:p>
      <w:pPr>
        <w:pStyle w:val="112"/>
      </w:pPr>
    </w:p>
    <w:p>
      <w:pPr>
        <w:pStyle w:val="4"/>
      </w:pPr>
      <w:bookmarkStart w:id="310" w:name="_Toc128415094"/>
      <w:r>
        <w:t>7.</w:t>
      </w:r>
      <w:r>
        <w:rPr>
          <w:rFonts w:hint="eastAsia"/>
          <w:lang w:val="en-US" w:eastAsia="zh-CN"/>
        </w:rPr>
        <w:t>1</w:t>
      </w:r>
      <w:r>
        <w:tab/>
      </w:r>
      <w:r>
        <w:t>Conclusion on Key Issue #1 "Protection of data and analytics exchange in roaming case”</w:t>
      </w:r>
      <w:bookmarkEnd w:id="310"/>
    </w:p>
    <w:p>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pPr>
        <w:pStyle w:val="111"/>
        <w:ind w:left="400" w:hanging="400"/>
      </w:pPr>
      <w:r>
        <w:t>-</w:t>
      </w:r>
      <w:r>
        <w:tab/>
      </w:r>
      <w:r>
        <w:t xml:space="preserve">The NRF uses token-based authorization to restrict the access to services of NWDAF from outside the own PLMN only to the new service(s) of the NWDAF described in TR 23.700-81 [2], clause 8.3. </w:t>
      </w:r>
    </w:p>
    <w:p>
      <w:pPr>
        <w:pStyle w:val="112"/>
        <w:ind w:left="720" w:firstLine="0"/>
      </w:pPr>
      <w:r>
        <w:t>Editor's Note: Which entity (NRF or NWDAF) performs more fine-grained authorization is ffs.</w:t>
      </w:r>
    </w:p>
    <w:p>
      <w:pPr>
        <w:pStyle w:val="112"/>
        <w:ind w:hanging="415"/>
      </w:pPr>
      <w:r>
        <w:t>Editor's Note: Whether the NWDAF enforces security policies (e.g. restriction and/or anonymization of the data) is ffs.</w:t>
      </w:r>
    </w:p>
    <w:p>
      <w:pPr>
        <w:ind w:hanging="415"/>
      </w:pPr>
      <w:r>
        <w:t>-</w:t>
      </w:r>
      <w:r>
        <w:tab/>
      </w:r>
      <w:r>
        <w:rPr>
          <w:rFonts w:eastAsia="等线"/>
          <w:lang w:eastAsia="zh-CN"/>
        </w:rPr>
        <w:t>5GS</w:t>
      </w:r>
      <w:r>
        <w:rPr>
          <w:rFonts w:hint="eastAsia" w:eastAsia="等线"/>
          <w:lang w:val="en-US" w:eastAsia="zh-CN"/>
        </w:rPr>
        <w:t xml:space="preserve"> uses the N32 interconnection security mechanism to</w:t>
      </w:r>
      <w:r>
        <w:rPr>
          <w:rFonts w:hint="eastAsia" w:eastAsia="等线"/>
          <w:lang w:eastAsia="zh-CN"/>
        </w:rPr>
        <w:t xml:space="preserve">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pStyle w:val="4"/>
        <w:rPr>
          <w:rFonts w:eastAsia="等线"/>
        </w:rPr>
      </w:pPr>
      <w:bookmarkStart w:id="311" w:name="_Toc128415095"/>
      <w:r>
        <w:t>7.</w:t>
      </w:r>
      <w:r>
        <w:rPr>
          <w:rFonts w:hint="eastAsia"/>
          <w:lang w:val="en-US" w:eastAsia="zh-CN"/>
        </w:rPr>
        <w:t>2</w:t>
      </w:r>
      <w:r>
        <w:tab/>
      </w:r>
      <w:r>
        <w:t xml:space="preserve">Conclusion on Key Issue </w:t>
      </w:r>
      <w:r>
        <w:rPr>
          <w:lang w:eastAsia="ko-KR"/>
        </w:rPr>
        <w:t>#2 "</w:t>
      </w:r>
      <w:r>
        <w:t>Authorization of selection of participant NWDAF instances in the Federated Learning group"</w:t>
      </w:r>
      <w:bookmarkEnd w:id="311"/>
    </w:p>
    <w:p>
      <w:r>
        <w:t>It is recommended to use the following general principles for authorization of participant NWDAFs in a Federated Learning group:</w:t>
      </w:r>
    </w:p>
    <w:p>
      <w:pPr>
        <w:pStyle w:val="111"/>
        <w:ind w:left="0" w:firstLine="0" w:firstLineChars="0"/>
        <w:contextualSpacing w:val="0"/>
      </w:pPr>
      <w:r>
        <w:t>-</w:t>
      </w:r>
      <w:r>
        <w:tab/>
      </w:r>
      <w:r>
        <w:rPr>
          <w:rFonts w:hint="eastAsia"/>
          <w:lang w:eastAsia="zh-CN"/>
        </w:rPr>
        <w:t xml:space="preserve">   </w:t>
      </w:r>
      <w:r>
        <w:t>Initial registration of the NWDAFs involved in FL including Analytics Id and FL capability type (i.e. client, server).</w:t>
      </w:r>
    </w:p>
    <w:p>
      <w:pPr>
        <w:pStyle w:val="111"/>
        <w:ind w:left="400" w:hanging="400"/>
      </w:pPr>
      <w:r>
        <w:t>-</w:t>
      </w:r>
      <w:r>
        <w:tab/>
      </w:r>
      <w:r>
        <w:t xml:space="preserve">Authorization of the server NWDAF to include a client NWDAF into a Federated Learning group </w:t>
      </w:r>
      <w:r>
        <w:rPr>
          <w:lang w:val="en-US"/>
        </w:rPr>
        <w:t xml:space="preserve">is done by NRF using SBA </w:t>
      </w:r>
      <w:r>
        <w:t>OAuth 2.0 token-based authorization</w:t>
      </w:r>
      <w:r>
        <w:rPr>
          <w:lang w:val="en-US" w:eastAsia="zh-CN"/>
        </w:rPr>
        <w:t>.</w:t>
      </w:r>
    </w:p>
    <w:p>
      <w:pPr>
        <w:pStyle w:val="111"/>
        <w:ind w:left="400" w:hanging="400"/>
        <w:rPr>
          <w:rFonts w:eastAsia="Times New Roman"/>
          <w:lang w:val="en-US"/>
        </w:rPr>
      </w:pPr>
      <w:r>
        <w:rPr>
          <w:rFonts w:eastAsia="等线"/>
        </w:rPr>
        <w:t>-</w:t>
      </w:r>
      <w:r>
        <w:rPr>
          <w:rFonts w:eastAsia="等线"/>
        </w:rPr>
        <w:tab/>
      </w:r>
      <w:r>
        <w:rPr>
          <w:rFonts w:eastAsia="Times New Roman"/>
          <w:lang w:val="en-US"/>
        </w:rPr>
        <w:t>The NRF uses the interoperability indicator, specified in TS 23.288 [5] and provided by the client NWDAF during registration, for authorization of the server NWDAF.</w:t>
      </w:r>
    </w:p>
    <w:p>
      <w:pPr>
        <w:pStyle w:val="112"/>
        <w:rPr>
          <w:lang w:val="en-US"/>
        </w:rPr>
      </w:pPr>
      <w:r>
        <w:rPr>
          <w:lang w:val="en-US"/>
        </w:rPr>
        <w:t>Editor's Note: Whether additional IEs specific for authorization of server NWDAFs need to be included in the access token and access token request is ffs. Proposed candidates are: list of permitted server NWDAF(s), analytics id, list of permitted FL server for each analytics id, FL group ID, ML model ID.</w:t>
      </w:r>
    </w:p>
    <w:p>
      <w:pPr>
        <w:pStyle w:val="111"/>
        <w:ind w:left="400" w:hanging="400"/>
        <w:rPr>
          <w:lang w:eastAsia="zh-CN"/>
        </w:rPr>
      </w:pPr>
      <w:r>
        <w:rPr>
          <w:rFonts w:eastAsia="Times New Roman"/>
          <w:lang w:val="en-US"/>
        </w:rPr>
        <w:t>-</w:t>
      </w:r>
      <w:r>
        <w:rPr>
          <w:rFonts w:eastAsia="Times New Roman"/>
          <w:lang w:val="en-US"/>
        </w:rPr>
        <w:tab/>
      </w:r>
      <w:r>
        <w:rPr>
          <w:rFonts w:eastAsia="Times New Roman"/>
          <w:lang w:val="en-US"/>
        </w:rPr>
        <w:t>Authorization of the client NWDAF is implicit, since it can join a Federated Learning group only when selected by the server NWDAF.</w:t>
      </w:r>
    </w:p>
    <w:p>
      <w:pPr>
        <w:pStyle w:val="4"/>
        <w:rPr>
          <w:rFonts w:eastAsia="等线"/>
          <w:lang w:eastAsia="zh-CN"/>
        </w:rPr>
      </w:pPr>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p>
    <w:p>
      <w:pPr>
        <w:rPr>
          <w:rFonts w:eastAsia="等线"/>
        </w:rPr>
      </w:pPr>
      <w:r>
        <w:rPr>
          <w:rFonts w:eastAsia="等线"/>
        </w:rPr>
        <w:t>The conclusions for KI#3 are:</w:t>
      </w:r>
    </w:p>
    <w:p>
      <w:pPr>
        <w:pStyle w:val="111"/>
        <w:ind w:left="400" w:hanging="400"/>
        <w:rPr>
          <w:rFonts w:eastAsia="等线"/>
        </w:rPr>
      </w:pPr>
      <w:r>
        <w:rPr>
          <w:rFonts w:eastAsia="等线"/>
        </w:rPr>
        <w:t>-</w:t>
      </w:r>
      <w:r>
        <w:rPr>
          <w:rFonts w:eastAsia="等线"/>
        </w:rPr>
        <w:tab/>
      </w:r>
      <w:r>
        <w:rPr>
          <w:rFonts w:eastAsia="等线"/>
        </w:rPr>
        <w:t>Authorization of the model retrieval at the NRF uses OAuth 2.0 token-based authorization. The NRF uses information provided by the MTLF.</w:t>
      </w:r>
    </w:p>
    <w:p>
      <w:pPr>
        <w:pStyle w:val="31"/>
        <w:numPr>
          <w:ilvl w:val="0"/>
          <w:numId w:val="0"/>
        </w:numPr>
        <w:ind w:left="400"/>
      </w:pPr>
      <w:r>
        <w:t xml:space="preserve">- </w:t>
      </w:r>
      <w:r>
        <w:tab/>
      </w:r>
      <w:r>
        <w:t>The NF service producer (NWDAF MTLF) needs to be registered in the NRF, indicating the NF service producer information (e.g. interoperability indicator). The NF service consumer (e.g. NWDAF AnLF) needs to be registered in the NRF as OAuth 2.0 client, indicating the NF service consumer information that is used by the NRF to decide whether the consumer is authorized.</w:t>
      </w:r>
    </w:p>
    <w:p>
      <w:pPr>
        <w:pStyle w:val="112"/>
        <w:rPr>
          <w:rFonts w:eastAsia="等线"/>
        </w:rPr>
      </w:pPr>
      <w:r>
        <w:rPr>
          <w:rFonts w:eastAsia="等线"/>
        </w:rPr>
        <w:t xml:space="preserve">Editor’s Note: Whether vendor id is used for authorization of NF service consumer is FFS and needs to align with SA2. </w:t>
      </w:r>
    </w:p>
    <w:p>
      <w:pPr>
        <w:pStyle w:val="111"/>
        <w:ind w:left="400" w:hanging="400"/>
        <w:rPr>
          <w:rFonts w:eastAsia="等线"/>
        </w:rPr>
      </w:pPr>
      <w:r>
        <w:rPr>
          <w:rFonts w:eastAsia="等线"/>
        </w:rPr>
        <w:t>-</w:t>
      </w:r>
      <w:r>
        <w:rPr>
          <w:rFonts w:eastAsia="等线"/>
        </w:rPr>
        <w:tab/>
      </w:r>
      <w:r>
        <w:rPr>
          <w:rFonts w:eastAsia="等线"/>
        </w:rPr>
        <w:t>The model is stored in encrypted format unless both the AI/ML model producer (NWDAF MtLF) and storage platform (ADRF) are part of the same system and belong to the same vendor and operator security domain.</w:t>
      </w:r>
      <w:r>
        <w:rPr>
          <w:rFonts w:eastAsia="等线"/>
        </w:rPr>
        <w:tab/>
      </w:r>
    </w:p>
    <w:p>
      <w:pPr>
        <w:pStyle w:val="111"/>
        <w:ind w:left="400" w:hanging="400"/>
        <w:rPr>
          <w:rFonts w:eastAsia="等线"/>
        </w:rPr>
      </w:pPr>
      <w:r>
        <w:rPr>
          <w:rFonts w:eastAsia="等线"/>
        </w:rPr>
        <w:tab/>
      </w:r>
      <w:r>
        <w:rPr>
          <w:rFonts w:eastAsia="等线"/>
        </w:rPr>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pPr>
        <w:pStyle w:val="111"/>
        <w:ind w:left="400" w:hanging="400"/>
        <w:rPr>
          <w:rFonts w:eastAsia="等线"/>
          <w:lang w:val="en-US" w:eastAsia="zh-CN"/>
        </w:rPr>
      </w:pPr>
      <w:r>
        <w:rPr>
          <w:rFonts w:eastAsia="等线"/>
        </w:rPr>
        <w:t>-</w:t>
      </w:r>
      <w:r>
        <w:rPr>
          <w:rFonts w:eastAsia="等线"/>
        </w:rPr>
        <w:tab/>
      </w:r>
      <w:r>
        <w:rPr>
          <w:rFonts w:eastAsia="等线"/>
        </w:rPr>
        <w:t>As per the request of Analytics Id by the NFc, the MTLF performs authorization of the corresponding model retrieval</w:t>
      </w:r>
      <w:r>
        <w:rPr>
          <w:rFonts w:eastAsia="等线"/>
          <w:lang w:val="en-US" w:eastAsia="zh-CN"/>
        </w:rPr>
        <w:t xml:space="preserve"> per selected model.</w:t>
      </w:r>
    </w:p>
    <w:p>
      <w:pPr>
        <w:pStyle w:val="111"/>
        <w:ind w:left="400" w:hanging="400"/>
        <w:rPr>
          <w:rFonts w:eastAsia="等线"/>
        </w:rPr>
      </w:pPr>
      <w:r>
        <w:rPr>
          <w:rFonts w:eastAsia="等线"/>
          <w:lang w:val="en-US" w:eastAsia="zh-CN"/>
        </w:rPr>
        <w:tab/>
      </w:r>
      <w:r>
        <w:rPr>
          <w:rFonts w:eastAsia="等线"/>
        </w:rPr>
        <w:t xml:space="preserve">NOTE: the model delivery procedure is to be defined by 3GPP SA2. </w:t>
      </w:r>
    </w:p>
    <w:p>
      <w:pPr>
        <w:pStyle w:val="111"/>
        <w:ind w:left="400" w:hanging="400"/>
        <w:rPr>
          <w:rFonts w:eastAsia="等线"/>
        </w:rPr>
      </w:pPr>
      <w:r>
        <w:rPr>
          <w:rFonts w:eastAsia="等线"/>
        </w:rPr>
        <w:t>-</w:t>
      </w:r>
      <w:r>
        <w:rPr>
          <w:rFonts w:eastAsia="等线"/>
        </w:rPr>
        <w:tab/>
      </w:r>
      <w:r>
        <w:rPr>
          <w:rFonts w:eastAsia="等线"/>
        </w:rPr>
        <w:t>The granularity of the authorization at AI/ML model level is performed at MtLF.</w:t>
      </w:r>
    </w:p>
    <w:p>
      <w:pPr>
        <w:pStyle w:val="111"/>
        <w:ind w:left="400" w:hanging="400"/>
        <w:rPr>
          <w:rFonts w:eastAsia="等线"/>
          <w:lang w:eastAsia="zh-CN"/>
        </w:rPr>
      </w:pPr>
      <w:r>
        <w:rPr>
          <w:rFonts w:eastAsia="等线"/>
        </w:rPr>
        <w:t>-</w:t>
      </w:r>
      <w:r>
        <w:rPr>
          <w:rFonts w:eastAsia="等线"/>
        </w:rPr>
        <w:tab/>
      </w:r>
      <w:r>
        <w:rPr>
          <w:rFonts w:eastAsia="等线"/>
        </w:rPr>
        <w:t xml:space="preserve">ADRF verifies that the requested AI/ML model can be retrieved by the NF consumer(s) (MTLF or AnLF), based on the decision by the MtLF. </w:t>
      </w:r>
    </w:p>
    <w:p>
      <w:pPr>
        <w:pStyle w:val="111"/>
        <w:ind w:left="400" w:hanging="400"/>
        <w:rPr>
          <w:rFonts w:eastAsia="等线"/>
          <w:lang w:eastAsia="zh-CN"/>
        </w:rPr>
      </w:pPr>
    </w:p>
    <w:p>
      <w:pPr>
        <w:pStyle w:val="4"/>
        <w:rPr>
          <w:rFonts w:eastAsia="等线"/>
        </w:rPr>
      </w:pPr>
      <w:bookmarkStart w:id="312" w:name="_Toc128415097"/>
      <w:r>
        <w:rPr>
          <w:rFonts w:eastAsia="等线"/>
        </w:rPr>
        <w:t>7.</w:t>
      </w:r>
      <w:r>
        <w:rPr>
          <w:rFonts w:eastAsia="等线"/>
          <w:lang w:val="en-US" w:eastAsia="zh-CN"/>
        </w:rPr>
        <w:t>5</w:t>
      </w:r>
      <w:r>
        <w:rPr>
          <w:rFonts w:eastAsia="等线"/>
        </w:rPr>
        <w:tab/>
      </w:r>
      <w:r>
        <w:rPr>
          <w:rFonts w:eastAsia="等线"/>
        </w:rPr>
        <w:t>Conclusion on Key Issue #5 "Security for NWDAF-assisted application detection”</w:t>
      </w:r>
      <w:bookmarkEnd w:id="312"/>
    </w:p>
    <w:p>
      <w:pPr>
        <w:ind w:left="400" w:hanging="400"/>
        <w:rPr>
          <w:rFonts w:eastAsia="等线"/>
          <w:lang w:eastAsia="zh-CN"/>
        </w:rPr>
      </w:pPr>
      <w:r>
        <w:rPr>
          <w:rFonts w:eastAsia="等线"/>
        </w:rPr>
        <w:t>Solution#19 only proposes a method for application service provider to define the user data that should not be provided to NWDAF for NWDAF-assisted application detection.</w:t>
      </w:r>
      <w:r>
        <w:rPr>
          <w:rFonts w:hint="eastAsia" w:ascii="Times New Roman" w:hAnsi="Times New Roman" w:eastAsia="宋体" w:cs="Times New Roman"/>
          <w:lang w:val="en-US" w:eastAsia="zh-CN"/>
        </w:rPr>
        <w:t>Therefore, no normative work is considered for KI#5 for this release.</w:t>
      </w:r>
    </w:p>
    <w:p>
      <w:pPr>
        <w:pStyle w:val="11"/>
      </w:pPr>
      <w:r>
        <w:br w:type="page"/>
      </w:r>
      <w:bookmarkStart w:id="316" w:name="_GoBack"/>
      <w:bookmarkEnd w:id="316"/>
      <w:bookmarkStart w:id="313" w:name="_Toc119944121"/>
      <w:bookmarkStart w:id="314" w:name="_Toc128415098"/>
      <w:r>
        <w:t>Annex A (informative):</w:t>
      </w:r>
      <w:r>
        <w:br w:type="textWrapping"/>
      </w:r>
      <w:r>
        <w:t>Change history</w:t>
      </w:r>
      <w:bookmarkEnd w:id="313"/>
      <w:bookmarkEnd w:id="314"/>
    </w:p>
    <w:p>
      <w:pPr>
        <w:pStyle w:val="113"/>
      </w:pPr>
      <w:bookmarkStart w:id="315" w:name="historyclause"/>
      <w:bookmarkEnd w:id="315"/>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3"/>
              <w:rPr>
                <w:b/>
                <w:sz w:val="16"/>
              </w:rPr>
            </w:pPr>
            <w:r>
              <w:rPr>
                <w:b/>
                <w:sz w:val="16"/>
              </w:rPr>
              <w:t>Date</w:t>
            </w:r>
          </w:p>
        </w:tc>
        <w:tc>
          <w:tcPr>
            <w:tcW w:w="1043" w:type="dxa"/>
            <w:shd w:val="pct10" w:color="auto" w:fill="FFFFFF"/>
          </w:tcPr>
          <w:p>
            <w:pPr>
              <w:pStyle w:val="103"/>
              <w:rPr>
                <w:b/>
                <w:sz w:val="16"/>
              </w:rPr>
            </w:pPr>
            <w:r>
              <w:rPr>
                <w:b/>
                <w:sz w:val="16"/>
              </w:rPr>
              <w:t>Meeting</w:t>
            </w:r>
          </w:p>
        </w:tc>
        <w:tc>
          <w:tcPr>
            <w:tcW w:w="989" w:type="dxa"/>
            <w:shd w:val="pct10" w:color="auto" w:fill="FFFFFF"/>
          </w:tcPr>
          <w:p>
            <w:pPr>
              <w:pStyle w:val="103"/>
              <w:rPr>
                <w:b/>
                <w:sz w:val="16"/>
              </w:rPr>
            </w:pPr>
            <w:r>
              <w:rPr>
                <w:b/>
                <w:sz w:val="16"/>
              </w:rPr>
              <w:t>TDoc</w:t>
            </w:r>
          </w:p>
        </w:tc>
        <w:tc>
          <w:tcPr>
            <w:tcW w:w="360" w:type="dxa"/>
            <w:shd w:val="pct10" w:color="auto" w:fill="FFFFFF"/>
          </w:tcPr>
          <w:p>
            <w:pPr>
              <w:pStyle w:val="103"/>
              <w:rPr>
                <w:b/>
                <w:sz w:val="16"/>
              </w:rPr>
            </w:pPr>
            <w:r>
              <w:rPr>
                <w:b/>
                <w:sz w:val="16"/>
              </w:rPr>
              <w:t>CR</w:t>
            </w:r>
          </w:p>
        </w:tc>
        <w:tc>
          <w:tcPr>
            <w:tcW w:w="450" w:type="dxa"/>
            <w:shd w:val="pct10" w:color="auto" w:fill="FFFFFF"/>
          </w:tcPr>
          <w:p>
            <w:pPr>
              <w:pStyle w:val="103"/>
              <w:rPr>
                <w:b/>
                <w:sz w:val="16"/>
              </w:rPr>
            </w:pPr>
            <w:r>
              <w:rPr>
                <w:b/>
                <w:sz w:val="16"/>
              </w:rPr>
              <w:t>Rev</w:t>
            </w:r>
          </w:p>
        </w:tc>
        <w:tc>
          <w:tcPr>
            <w:tcW w:w="360" w:type="dxa"/>
            <w:shd w:val="pct10" w:color="auto" w:fill="FFFFFF"/>
          </w:tcPr>
          <w:p>
            <w:pPr>
              <w:pStyle w:val="103"/>
              <w:rPr>
                <w:b/>
                <w:sz w:val="16"/>
              </w:rPr>
            </w:pPr>
            <w:r>
              <w:rPr>
                <w:b/>
                <w:sz w:val="16"/>
              </w:rPr>
              <w:t>Cat</w:t>
            </w:r>
          </w:p>
        </w:tc>
        <w:tc>
          <w:tcPr>
            <w:tcW w:w="4929"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S3-220771</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rPr>
            </w:pPr>
            <w:r>
              <w:rPr>
                <w:sz w:val="16"/>
                <w:szCs w:val="16"/>
              </w:rPr>
              <w:t>TR Skeleton</w:t>
            </w:r>
          </w:p>
        </w:tc>
        <w:tc>
          <w:tcPr>
            <w:tcW w:w="708" w:type="dxa"/>
            <w:shd w:val="solid" w:color="FFFFFF" w:fill="auto"/>
          </w:tcPr>
          <w:p>
            <w:pPr>
              <w:pStyle w:val="105"/>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S3-221279</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105"/>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CN"/>
              </w:rPr>
            </w:pPr>
            <w:r>
              <w:rPr>
                <w:rFonts w:hint="eastAsia"/>
                <w:sz w:val="16"/>
                <w:szCs w:val="16"/>
                <w:lang w:eastAsia="zh-CN"/>
              </w:rPr>
              <w:t>2022-07</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S3-221657</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105"/>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2022-10</w:t>
            </w:r>
          </w:p>
        </w:tc>
        <w:tc>
          <w:tcPr>
            <w:tcW w:w="1043" w:type="dxa"/>
            <w:shd w:val="solid" w:color="FFFFFF" w:fill="auto"/>
          </w:tcPr>
          <w:p>
            <w:pPr>
              <w:pStyle w:val="105"/>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105"/>
              <w:rPr>
                <w:sz w:val="16"/>
                <w:szCs w:val="16"/>
                <w:lang w:val="en-US" w:eastAsia="zh-CN"/>
              </w:rPr>
            </w:pPr>
            <w:r>
              <w:rPr>
                <w:rFonts w:hint="eastAsia"/>
                <w:sz w:val="16"/>
                <w:szCs w:val="16"/>
                <w:lang w:val="en-US" w:eastAsia="zh-CN"/>
              </w:rPr>
              <w:t>S3-223115</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105"/>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105"/>
              <w:rPr>
                <w:sz w:val="16"/>
                <w:szCs w:val="16"/>
              </w:rPr>
            </w:pPr>
            <w:r>
              <w:rPr>
                <w:sz w:val="16"/>
                <w:szCs w:val="16"/>
              </w:rPr>
              <w:t>SA3#10</w:t>
            </w:r>
            <w:r>
              <w:rPr>
                <w:sz w:val="16"/>
                <w:szCs w:val="16"/>
                <w:lang w:val="en-US" w:eastAsia="zh-CN"/>
              </w:rPr>
              <w:t>9</w:t>
            </w:r>
          </w:p>
        </w:tc>
        <w:tc>
          <w:tcPr>
            <w:tcW w:w="989" w:type="dxa"/>
            <w:shd w:val="solid" w:color="FFFFFF" w:fill="auto"/>
          </w:tcPr>
          <w:p>
            <w:pPr>
              <w:pStyle w:val="105"/>
              <w:rPr>
                <w:sz w:val="16"/>
                <w:szCs w:val="16"/>
                <w:lang w:val="en-US" w:eastAsia="zh-CN"/>
              </w:rPr>
            </w:pPr>
            <w:r>
              <w:rPr>
                <w:sz w:val="16"/>
                <w:szCs w:val="16"/>
                <w:lang w:val="en-US" w:eastAsia="zh-CN"/>
              </w:rPr>
              <w:t>S3-224178</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2023-01</w:t>
            </w:r>
          </w:p>
        </w:tc>
        <w:tc>
          <w:tcPr>
            <w:tcW w:w="1043" w:type="dxa"/>
            <w:shd w:val="solid" w:color="FFFFFF" w:fill="auto"/>
          </w:tcPr>
          <w:p>
            <w:pPr>
              <w:pStyle w:val="105"/>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pPr>
              <w:pStyle w:val="105"/>
              <w:rPr>
                <w:sz w:val="16"/>
                <w:szCs w:val="16"/>
                <w:lang w:val="en-US" w:eastAsia="zh-CN"/>
              </w:rPr>
            </w:pPr>
            <w:r>
              <w:rPr>
                <w:rFonts w:hint="eastAsia"/>
                <w:sz w:val="16"/>
                <w:szCs w:val="16"/>
                <w:lang w:val="en-US" w:eastAsia="zh-CN"/>
              </w:rPr>
              <w:t>S3-230547</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pPr>
              <w:pStyle w:val="105"/>
              <w:rPr>
                <w:sz w:val="16"/>
                <w:szCs w:val="16"/>
                <w:lang w:val="en-US" w:eastAsia="zh-CN"/>
              </w:rPr>
            </w:pPr>
            <w:r>
              <w:rPr>
                <w:rFonts w:hint="eastAsia"/>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2023-02</w:t>
            </w:r>
          </w:p>
        </w:tc>
        <w:tc>
          <w:tcPr>
            <w:tcW w:w="1043" w:type="dxa"/>
            <w:shd w:val="solid" w:color="FFFFFF" w:fill="auto"/>
          </w:tcPr>
          <w:p>
            <w:pPr>
              <w:pStyle w:val="105"/>
              <w:rPr>
                <w:sz w:val="16"/>
                <w:szCs w:val="16"/>
                <w:lang w:eastAsia="zh-CN"/>
              </w:rPr>
            </w:pPr>
            <w:r>
              <w:rPr>
                <w:rFonts w:hint="eastAsia"/>
                <w:sz w:val="16"/>
                <w:szCs w:val="16"/>
                <w:lang w:eastAsia="zh-CN"/>
              </w:rPr>
              <w:t>SA3#110</w:t>
            </w:r>
          </w:p>
        </w:tc>
        <w:tc>
          <w:tcPr>
            <w:tcW w:w="989" w:type="dxa"/>
            <w:shd w:val="solid" w:color="FFFFFF" w:fill="auto"/>
          </w:tcPr>
          <w:p>
            <w:pPr>
              <w:pStyle w:val="105"/>
              <w:rPr>
                <w:sz w:val="16"/>
                <w:szCs w:val="16"/>
                <w:lang w:val="en-US" w:eastAsia="zh-CN"/>
              </w:rPr>
            </w:pPr>
            <w:r>
              <w:rPr>
                <w:rFonts w:hint="eastAsia"/>
                <w:sz w:val="16"/>
                <w:szCs w:val="16"/>
                <w:lang w:val="en-US" w:eastAsia="zh-CN"/>
              </w:rPr>
              <w:t>S3-231500</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pPr>
              <w:pStyle w:val="105"/>
              <w:rPr>
                <w:sz w:val="16"/>
                <w:szCs w:val="16"/>
                <w:lang w:val="en-US" w:eastAsia="zh-CN"/>
              </w:rPr>
            </w:pPr>
            <w:r>
              <w:rPr>
                <w:rFonts w:hint="eastAsia"/>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sz w:val="16"/>
                <w:szCs w:val="16"/>
                <w:lang w:val="en-US" w:eastAsia="zh-CN"/>
              </w:rPr>
            </w:pPr>
            <w:r>
              <w:rPr>
                <w:sz w:val="16"/>
                <w:szCs w:val="16"/>
                <w:lang w:val="en-US" w:eastAsia="zh-CN"/>
              </w:rPr>
              <w:t>2023-03</w:t>
            </w:r>
          </w:p>
        </w:tc>
        <w:tc>
          <w:tcPr>
            <w:tcW w:w="1043" w:type="dxa"/>
            <w:shd w:val="solid" w:color="FFFFFF" w:fill="auto"/>
          </w:tcPr>
          <w:p>
            <w:pPr>
              <w:pStyle w:val="105"/>
              <w:rPr>
                <w:rFonts w:hint="eastAsia"/>
                <w:sz w:val="16"/>
                <w:szCs w:val="16"/>
                <w:lang w:eastAsia="zh-CN"/>
              </w:rPr>
            </w:pPr>
            <w:r>
              <w:rPr>
                <w:sz w:val="16"/>
                <w:szCs w:val="16"/>
                <w:lang w:eastAsia="zh-CN"/>
              </w:rPr>
              <w:t>SA#99</w:t>
            </w:r>
          </w:p>
        </w:tc>
        <w:tc>
          <w:tcPr>
            <w:tcW w:w="989" w:type="dxa"/>
            <w:shd w:val="solid" w:color="FFFFFF" w:fill="auto"/>
          </w:tcPr>
          <w:p>
            <w:pPr>
              <w:pStyle w:val="105"/>
              <w:rPr>
                <w:rFonts w:hint="eastAsia"/>
                <w:sz w:val="16"/>
                <w:szCs w:val="16"/>
                <w:lang w:val="en-US" w:eastAsia="zh-CN"/>
              </w:rPr>
            </w:pPr>
            <w:r>
              <w:rPr>
                <w:sz w:val="16"/>
                <w:szCs w:val="16"/>
                <w:lang w:val="en-US" w:eastAsia="zh-CN"/>
              </w:rPr>
              <w:t>SP-230132</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Presented for information</w:t>
            </w:r>
          </w:p>
        </w:tc>
        <w:tc>
          <w:tcPr>
            <w:tcW w:w="708" w:type="dxa"/>
            <w:shd w:val="solid" w:color="FFFFFF" w:fill="auto"/>
          </w:tcPr>
          <w:p>
            <w:pPr>
              <w:pStyle w:val="105"/>
              <w:rPr>
                <w:rFonts w:hint="eastAsia"/>
                <w:sz w:val="16"/>
                <w:szCs w:val="16"/>
                <w:lang w:val="en-US" w:eastAsia="zh-CN"/>
              </w:rPr>
            </w:pPr>
            <w:r>
              <w:rPr>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default"/>
                <w:sz w:val="16"/>
                <w:szCs w:val="16"/>
                <w:lang w:val="en-US" w:eastAsia="zh-CN"/>
              </w:rPr>
            </w:pPr>
            <w:r>
              <w:rPr>
                <w:rFonts w:hint="eastAsia"/>
                <w:sz w:val="16"/>
                <w:szCs w:val="16"/>
                <w:lang w:val="en-US" w:eastAsia="zh-CN"/>
              </w:rPr>
              <w:t>2023-04</w:t>
            </w:r>
          </w:p>
        </w:tc>
        <w:tc>
          <w:tcPr>
            <w:tcW w:w="1043" w:type="dxa"/>
            <w:shd w:val="solid" w:color="FFFFFF" w:fill="auto"/>
          </w:tcPr>
          <w:p>
            <w:pPr>
              <w:pStyle w:val="105"/>
              <w:rPr>
                <w:sz w:val="16"/>
                <w:szCs w:val="16"/>
                <w:lang w:eastAsia="zh-CN"/>
              </w:rPr>
            </w:pPr>
            <w:r>
              <w:rPr>
                <w:sz w:val="16"/>
                <w:szCs w:val="16"/>
              </w:rPr>
              <w:t>SA3#1</w:t>
            </w:r>
            <w:r>
              <w:rPr>
                <w:rFonts w:hint="eastAsia"/>
                <w:sz w:val="16"/>
                <w:szCs w:val="16"/>
                <w:lang w:val="en-US" w:eastAsia="zh-CN"/>
              </w:rPr>
              <w:t>10e-adhoc</w:t>
            </w:r>
          </w:p>
        </w:tc>
        <w:tc>
          <w:tcPr>
            <w:tcW w:w="989" w:type="dxa"/>
            <w:shd w:val="solid" w:color="FFFFFF" w:fill="auto"/>
          </w:tcPr>
          <w:p>
            <w:pPr>
              <w:pStyle w:val="105"/>
              <w:rPr>
                <w:rFonts w:hint="default"/>
                <w:sz w:val="16"/>
                <w:szCs w:val="16"/>
                <w:lang w:val="en-US" w:eastAsia="zh-CN"/>
              </w:rPr>
            </w:pPr>
            <w:r>
              <w:rPr>
                <w:rFonts w:hint="eastAsia"/>
                <w:sz w:val="16"/>
                <w:szCs w:val="16"/>
                <w:lang w:val="en-US" w:eastAsia="zh-CN"/>
              </w:rPr>
              <w:t>S3-232230</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rFonts w:hint="default"/>
                <w:sz w:val="16"/>
                <w:szCs w:val="16"/>
                <w:lang w:val="en-US" w:eastAsia="zh-CN"/>
              </w:rPr>
            </w:pPr>
            <w:r>
              <w:rPr>
                <w:rFonts w:hint="eastAsia"/>
                <w:sz w:val="16"/>
                <w:szCs w:val="16"/>
                <w:lang w:val="en-US" w:eastAsia="zh-CN"/>
              </w:rPr>
              <w:t>S3-232117, S3-232164, S3-232151,S3-231837,S3-232186,S3-232105</w:t>
            </w:r>
          </w:p>
        </w:tc>
        <w:tc>
          <w:tcPr>
            <w:tcW w:w="708" w:type="dxa"/>
            <w:shd w:val="solid" w:color="FFFFFF" w:fill="auto"/>
          </w:tcPr>
          <w:p>
            <w:pPr>
              <w:pStyle w:val="105"/>
              <w:rPr>
                <w:rFonts w:hint="default"/>
                <w:sz w:val="16"/>
                <w:szCs w:val="16"/>
                <w:lang w:val="en-US" w:eastAsia="zh-CN"/>
              </w:rPr>
            </w:pPr>
            <w:r>
              <w:rPr>
                <w:rFonts w:hint="eastAsia"/>
                <w:sz w:val="16"/>
                <w:szCs w:val="16"/>
                <w:lang w:val="en-US" w:eastAsia="zh-CN"/>
              </w:rPr>
              <w:t>1.1.0</w:t>
            </w:r>
          </w:p>
        </w:tc>
      </w:tr>
    </w:tbl>
    <w:p/>
    <w:p/>
    <w:p>
      <w:pPr>
        <w:pStyle w:val="129"/>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Yu Mincho">
    <w:altName w:val="MS Mincho"/>
    <w:panose1 w:val="00000000000000000000"/>
    <w:charset w:val="80"/>
    <w:family w:val="roma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V1.1.0 (2023-04)</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4"/>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1"/>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hangingChars="200"/>
      </w:pPr>
    </w:lvl>
  </w:abstractNum>
  <w:abstractNum w:abstractNumId="10">
    <w:nsid w:val="0E6E3265"/>
    <w:multiLevelType w:val="multilevel"/>
    <w:tmpl w:val="0E6E3265"/>
    <w:lvl w:ilvl="0" w:tentative="0">
      <w:start w:val="0"/>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3">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4">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6">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8">
    <w:nsid w:val="72EBE76C"/>
    <w:multiLevelType w:val="singleLevel"/>
    <w:tmpl w:val="72EBE76C"/>
    <w:lvl w:ilvl="0" w:tentative="0">
      <w:start w:val="6"/>
      <w:numFmt w:val="decimal"/>
      <w:lvlText w:val="%1."/>
      <w:lvlJc w:val="left"/>
      <w:pPr>
        <w:tabs>
          <w:tab w:val="left" w:pos="312"/>
        </w:tabs>
      </w:pPr>
    </w:lvl>
  </w:abstractNum>
  <w:abstractNum w:abstractNumId="19">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7"/>
  </w:num>
  <w:num w:numId="5">
    <w:abstractNumId w:val="3"/>
  </w:num>
  <w:num w:numId="6">
    <w:abstractNumId w:val="8"/>
  </w:num>
  <w:num w:numId="7">
    <w:abstractNumId w:val="5"/>
  </w:num>
  <w:num w:numId="8">
    <w:abstractNumId w:val="2"/>
  </w:num>
  <w:num w:numId="9">
    <w:abstractNumId w:val="1"/>
  </w:num>
  <w:num w:numId="10">
    <w:abstractNumId w:val="0"/>
  </w:num>
  <w:num w:numId="11">
    <w:abstractNumId w:val="12"/>
  </w:num>
  <w:num w:numId="12">
    <w:abstractNumId w:val="11"/>
    <w:lvlOverride w:ilvl="0">
      <w:startOverride w:val="1"/>
    </w:lvlOverride>
  </w:num>
  <w:num w:numId="13">
    <w:abstractNumId w:val="20"/>
  </w:num>
  <w:num w:numId="14">
    <w:abstractNumId w:val="13"/>
  </w:num>
  <w:num w:numId="15">
    <w:abstractNumId w:val="15"/>
  </w:num>
  <w:num w:numId="16">
    <w:abstractNumId w:val="17"/>
  </w:num>
  <w:num w:numId="17">
    <w:abstractNumId w:val="16"/>
  </w:num>
  <w:num w:numId="18">
    <w:abstractNumId w:val="19"/>
  </w:num>
  <w:num w:numId="19">
    <w:abstractNumId w:val="18"/>
  </w:num>
  <w:num w:numId="20">
    <w:abstractNumId w:val="14"/>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232D"/>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C4A25"/>
    <w:rsid w:val="00ED6846"/>
    <w:rsid w:val="00F025A2"/>
    <w:rsid w:val="00F04712"/>
    <w:rsid w:val="00F13360"/>
    <w:rsid w:val="00F22EC7"/>
    <w:rsid w:val="00F23967"/>
    <w:rsid w:val="00F325C8"/>
    <w:rsid w:val="00F465FB"/>
    <w:rsid w:val="00F5308F"/>
    <w:rsid w:val="00F653B8"/>
    <w:rsid w:val="00F84600"/>
    <w:rsid w:val="00F9008D"/>
    <w:rsid w:val="00F9012A"/>
    <w:rsid w:val="00FA1266"/>
    <w:rsid w:val="00FA27EA"/>
    <w:rsid w:val="00FB2843"/>
    <w:rsid w:val="00FB2878"/>
    <w:rsid w:val="00FC1192"/>
    <w:rsid w:val="00FD0C45"/>
    <w:rsid w:val="00FE0CA8"/>
    <w:rsid w:val="00FE7F87"/>
    <w:rsid w:val="05921BCC"/>
    <w:rsid w:val="05DA72B7"/>
    <w:rsid w:val="07A76065"/>
    <w:rsid w:val="0976711F"/>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4BE642CB"/>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B42351"/>
    <w:rsid w:val="7328705E"/>
    <w:rsid w:val="76A55697"/>
    <w:rsid w:val="76F203FC"/>
    <w:rsid w:val="77000D49"/>
    <w:rsid w:val="780D4231"/>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34"/>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35"/>
    <w:qFormat/>
    <w:uiPriority w:val="0"/>
    <w:pPr>
      <w:pBdr>
        <w:top w:val="none" w:color="auto" w:sz="0" w:space="0"/>
      </w:pBdr>
      <w:spacing w:before="180"/>
      <w:outlineLvl w:val="1"/>
    </w:pPr>
    <w:rPr>
      <w:sz w:val="32"/>
    </w:rPr>
  </w:style>
  <w:style w:type="paragraph" w:styleId="5">
    <w:name w:val="heading 3"/>
    <w:basedOn w:val="4"/>
    <w:next w:val="1"/>
    <w:link w:val="136"/>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9"/>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cs="Times New Roman"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uiPriority w:val="0"/>
    <w:pPr>
      <w:numPr>
        <w:ilvl w:val="0"/>
        <w:numId w:val="1"/>
      </w:numPr>
      <w:contextualSpacing/>
    </w:pPr>
  </w:style>
  <w:style w:type="paragraph" w:styleId="22">
    <w:name w:val="table of authorities"/>
    <w:basedOn w:val="1"/>
    <w:next w:val="1"/>
    <w:uiPriority w:val="0"/>
    <w:pPr>
      <w:spacing w:after="0"/>
      <w:ind w:left="200" w:hanging="200"/>
    </w:pPr>
  </w:style>
  <w:style w:type="paragraph" w:styleId="23">
    <w:name w:val="Note Heading"/>
    <w:basedOn w:val="1"/>
    <w:next w:val="1"/>
    <w:link w:val="172"/>
    <w:uiPriority w:val="0"/>
    <w:pPr>
      <w:spacing w:after="0"/>
    </w:pPr>
  </w:style>
  <w:style w:type="paragraph" w:styleId="24">
    <w:name w:val="List Bullet 4"/>
    <w:basedOn w:val="1"/>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62"/>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rFonts w:eastAsia="宋体"/>
      <w:b/>
      <w:bCs/>
    </w:rPr>
  </w:style>
  <w:style w:type="paragraph" w:styleId="30">
    <w:name w:val="index 5"/>
    <w:basedOn w:val="1"/>
    <w:next w:val="1"/>
    <w:qFormat/>
    <w:uiPriority w:val="0"/>
    <w:pPr>
      <w:spacing w:after="0"/>
      <w:ind w:left="1000" w:hanging="200"/>
    </w:pPr>
  </w:style>
  <w:style w:type="paragraph" w:styleId="31">
    <w:name w:val="List Bullet"/>
    <w:basedOn w:val="32"/>
    <w:qFormat/>
    <w:uiPriority w:val="0"/>
    <w:pPr>
      <w:ind w:left="568" w:hanging="284" w:firstLineChars="0"/>
      <w:contextualSpacing w:val="0"/>
    </w:pPr>
    <w:rPr>
      <w:rFonts w:eastAsia="宋体"/>
    </w:rPr>
  </w:style>
  <w:style w:type="paragraph" w:styleId="32">
    <w:name w:val="List"/>
    <w:basedOn w:val="1"/>
    <w:qFormat/>
    <w:uiPriority w:val="0"/>
    <w:pPr>
      <w:ind w:left="200" w:hanging="200" w:hangingChars="200"/>
      <w:contextualSpacing/>
    </w:pPr>
  </w:style>
  <w:style w:type="paragraph" w:styleId="33">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4">
    <w:name w:val="Document Map"/>
    <w:basedOn w:val="1"/>
    <w:link w:val="137"/>
    <w:qFormat/>
    <w:uiPriority w:val="0"/>
    <w:rPr>
      <w:rFonts w:ascii="宋体" w:eastAsia="宋体"/>
      <w:sz w:val="18"/>
      <w:szCs w:val="18"/>
    </w:rPr>
  </w:style>
  <w:style w:type="paragraph" w:styleId="35">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6">
    <w:name w:val="annotation text"/>
    <w:basedOn w:val="1"/>
    <w:link w:val="159"/>
    <w:qFormat/>
    <w:uiPriority w:val="0"/>
  </w:style>
  <w:style w:type="paragraph" w:styleId="37">
    <w:name w:val="index 6"/>
    <w:basedOn w:val="1"/>
    <w:next w:val="1"/>
    <w:qFormat/>
    <w:uiPriority w:val="0"/>
    <w:pPr>
      <w:spacing w:after="0"/>
      <w:ind w:left="1200" w:hanging="200"/>
    </w:pPr>
  </w:style>
  <w:style w:type="paragraph" w:styleId="38">
    <w:name w:val="Salutation"/>
    <w:basedOn w:val="1"/>
    <w:next w:val="1"/>
    <w:link w:val="176"/>
    <w:qFormat/>
    <w:uiPriority w:val="0"/>
  </w:style>
  <w:style w:type="paragraph" w:styleId="39">
    <w:name w:val="Body Text 3"/>
    <w:basedOn w:val="1"/>
    <w:link w:val="153"/>
    <w:qFormat/>
    <w:uiPriority w:val="0"/>
    <w:pPr>
      <w:spacing w:after="120"/>
    </w:pPr>
    <w:rPr>
      <w:sz w:val="16"/>
      <w:szCs w:val="16"/>
    </w:rPr>
  </w:style>
  <w:style w:type="paragraph" w:styleId="40">
    <w:name w:val="Closing"/>
    <w:basedOn w:val="1"/>
    <w:link w:val="149"/>
    <w:qFormat/>
    <w:uiPriority w:val="0"/>
    <w:pPr>
      <w:ind w:left="4252"/>
    </w:pPr>
    <w:rPr>
      <w:rFonts w:eastAsia="宋体"/>
    </w:rPr>
  </w:style>
  <w:style w:type="paragraph" w:styleId="41">
    <w:name w:val="List Bullet 3"/>
    <w:basedOn w:val="1"/>
    <w:qFormat/>
    <w:uiPriority w:val="0"/>
    <w:pPr>
      <w:numPr>
        <w:ilvl w:val="0"/>
        <w:numId w:val="4"/>
      </w:numPr>
      <w:contextualSpacing/>
    </w:pPr>
  </w:style>
  <w:style w:type="paragraph" w:styleId="42">
    <w:name w:val="Body Text"/>
    <w:basedOn w:val="1"/>
    <w:link w:val="151"/>
    <w:qFormat/>
    <w:uiPriority w:val="0"/>
    <w:pPr>
      <w:spacing w:after="120"/>
    </w:pPr>
  </w:style>
  <w:style w:type="paragraph" w:styleId="43">
    <w:name w:val="Body Text Indent"/>
    <w:basedOn w:val="1"/>
    <w:link w:val="155"/>
    <w:qFormat/>
    <w:uiPriority w:val="0"/>
    <w:pPr>
      <w:spacing w:after="120"/>
      <w:ind w:left="283"/>
    </w:pPr>
  </w:style>
  <w:style w:type="paragraph" w:styleId="44">
    <w:name w:val="List Number 3"/>
    <w:basedOn w:val="1"/>
    <w:qFormat/>
    <w:uiPriority w:val="0"/>
    <w:pPr>
      <w:numPr>
        <w:ilvl w:val="0"/>
        <w:numId w:val="5"/>
      </w:numPr>
      <w:contextualSpacing/>
    </w:pPr>
  </w:style>
  <w:style w:type="paragraph" w:styleId="45">
    <w:name w:val="List 2"/>
    <w:basedOn w:val="32"/>
    <w:qFormat/>
    <w:uiPriority w:val="0"/>
    <w:pPr>
      <w:ind w:left="851" w:hanging="284" w:firstLineChars="0"/>
      <w:contextualSpacing w:val="0"/>
    </w:pPr>
    <w:rPr>
      <w:rFonts w:eastAsia="宋体"/>
    </w:r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cstheme="minorBidi"/>
      <w:i/>
      <w:iCs/>
      <w:color w:val="4472C4" w:themeColor="accent1"/>
    </w:rPr>
  </w:style>
  <w:style w:type="paragraph" w:styleId="48">
    <w:name w:val="List Bullet 2"/>
    <w:basedOn w:val="1"/>
    <w:qFormat/>
    <w:uiPriority w:val="0"/>
    <w:pPr>
      <w:numPr>
        <w:ilvl w:val="0"/>
        <w:numId w:val="6"/>
      </w:numPr>
      <w:contextualSpacing/>
    </w:pPr>
  </w:style>
  <w:style w:type="paragraph" w:styleId="49">
    <w:name w:val="HTML Address"/>
    <w:basedOn w:val="1"/>
    <w:link w:val="165"/>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73"/>
    <w:qFormat/>
    <w:uiPriority w:val="0"/>
    <w:pPr>
      <w:spacing w:after="0"/>
    </w:pPr>
    <w:rPr>
      <w:rFonts w:ascii="Consolas" w:hAnsi="Consolas"/>
      <w:sz w:val="21"/>
      <w:szCs w:val="21"/>
    </w:rPr>
  </w:style>
  <w:style w:type="paragraph" w:styleId="52">
    <w:name w:val="List Bullet 5"/>
    <w:basedOn w:val="1"/>
    <w:qFormat/>
    <w:uiPriority w:val="0"/>
    <w:pPr>
      <w:numPr>
        <w:ilvl w:val="0"/>
        <w:numId w:val="7"/>
      </w:numPr>
      <w:contextualSpacing/>
    </w:pPr>
  </w:style>
  <w:style w:type="paragraph" w:styleId="53">
    <w:name w:val="List Number 4"/>
    <w:basedOn w:val="1"/>
    <w:qFormat/>
    <w:uiPriority w:val="0"/>
    <w:pPr>
      <w:numPr>
        <w:ilvl w:val="0"/>
        <w:numId w:val="8"/>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61"/>
    <w:qFormat/>
    <w:uiPriority w:val="0"/>
  </w:style>
  <w:style w:type="paragraph" w:styleId="57">
    <w:name w:val="Body Text Indent 2"/>
    <w:basedOn w:val="1"/>
    <w:link w:val="157"/>
    <w:qFormat/>
    <w:uiPriority w:val="0"/>
    <w:pPr>
      <w:spacing w:after="120" w:line="480" w:lineRule="auto"/>
      <w:ind w:left="283"/>
    </w:pPr>
  </w:style>
  <w:style w:type="paragraph" w:styleId="58">
    <w:name w:val="endnote text"/>
    <w:basedOn w:val="1"/>
    <w:link w:val="163"/>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0"/>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77"/>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78"/>
    <w:qFormat/>
    <w:uiPriority w:val="0"/>
    <w:pPr>
      <w:spacing w:after="160"/>
    </w:pPr>
    <w:rPr>
      <w:rFonts w:asciiTheme="minorHAnsi" w:hAnsiTheme="minorHAnsi" w:cstheme="minorBidi"/>
      <w:color w:val="595959" w:themeColor="text1" w:themeTint="A5"/>
      <w:spacing w:val="15"/>
      <w:sz w:val="22"/>
      <w:szCs w:val="22"/>
    </w:rPr>
  </w:style>
  <w:style w:type="paragraph" w:styleId="69">
    <w:name w:val="List Number 5"/>
    <w:basedOn w:val="1"/>
    <w:qFormat/>
    <w:uiPriority w:val="0"/>
    <w:pPr>
      <w:numPr>
        <w:ilvl w:val="0"/>
        <w:numId w:val="9"/>
      </w:numPr>
      <w:contextualSpacing/>
    </w:pPr>
  </w:style>
  <w:style w:type="paragraph" w:styleId="70">
    <w:name w:val="footnote text"/>
    <w:basedOn w:val="1"/>
    <w:link w:val="164"/>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5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5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70"/>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66"/>
    <w:qFormat/>
    <w:uiPriority w:val="0"/>
    <w:pPr>
      <w:spacing w:after="0"/>
    </w:pPr>
    <w:rPr>
      <w:rFonts w:ascii="Consolas" w:hAnsi="Consolas"/>
    </w:rPr>
  </w:style>
  <w:style w:type="paragraph" w:styleId="82">
    <w:name w:val="Normal (Web)"/>
    <w:basedOn w:val="1"/>
    <w:qFormat/>
    <w:uiPriority w:val="99"/>
    <w:rPr>
      <w:rFonts w:eastAsia="宋体"/>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7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6"/>
    <w:next w:val="36"/>
    <w:link w:val="160"/>
    <w:semiHidden/>
    <w:unhideWhenUsed/>
    <w:qFormat/>
    <w:uiPriority w:val="0"/>
    <w:rPr>
      <w:b/>
      <w:bCs/>
    </w:rPr>
  </w:style>
  <w:style w:type="paragraph" w:styleId="87">
    <w:name w:val="Body Text First Indent"/>
    <w:basedOn w:val="42"/>
    <w:link w:val="154"/>
    <w:qFormat/>
    <w:uiPriority w:val="0"/>
    <w:pPr>
      <w:spacing w:after="180"/>
      <w:ind w:firstLine="360"/>
    </w:pPr>
  </w:style>
  <w:style w:type="paragraph" w:styleId="88">
    <w:name w:val="Body Text First Indent 2"/>
    <w:basedOn w:val="43"/>
    <w:link w:val="15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basedOn w:val="91"/>
    <w:qFormat/>
    <w:uiPriority w:val="0"/>
    <w:rPr>
      <w:color w:val="954F72" w:themeColor="followedHyperlink"/>
      <w:u w:val="single"/>
    </w:rPr>
  </w:style>
  <w:style w:type="character" w:styleId="93">
    <w:name w:val="Hyperlink"/>
    <w:basedOn w:val="91"/>
    <w:qFormat/>
    <w:uiPriority w:val="0"/>
    <w:rPr>
      <w:color w:val="0563C1" w:themeColor="hyperlink"/>
      <w:u w:val="single"/>
    </w:rPr>
  </w:style>
  <w:style w:type="character" w:styleId="94">
    <w:name w:val="annotation reference"/>
    <w:semiHidden/>
    <w:qFormat/>
    <w:uiPriority w:val="0"/>
    <w:rPr>
      <w:sz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40"/>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44"/>
    <w:qFormat/>
    <w:uiPriority w:val="0"/>
    <w:pPr>
      <w:keepNext/>
      <w:keepLines/>
      <w:spacing w:after="0"/>
    </w:pPr>
    <w:rPr>
      <w:rFonts w:ascii="Arial" w:hAnsi="Arial"/>
      <w:sz w:val="18"/>
    </w:rPr>
  </w:style>
  <w:style w:type="paragraph" w:customStyle="1" w:styleId="104">
    <w:name w:val="TAH"/>
    <w:basedOn w:val="105"/>
    <w:link w:val="143"/>
    <w:qFormat/>
    <w:uiPriority w:val="0"/>
    <w:rPr>
      <w:b/>
    </w:rPr>
  </w:style>
  <w:style w:type="paragraph" w:customStyle="1" w:styleId="105">
    <w:name w:val="TAC"/>
    <w:basedOn w:val="103"/>
    <w:link w:val="132"/>
    <w:qFormat/>
    <w:uiPriority w:val="0"/>
    <w:pPr>
      <w:jc w:val="center"/>
    </w:pPr>
  </w:style>
  <w:style w:type="paragraph" w:customStyle="1" w:styleId="106">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7">
    <w:name w:val="EX"/>
    <w:basedOn w:val="1"/>
    <w:link w:val="13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32"/>
    <w:link w:val="142"/>
    <w:qFormat/>
    <w:uiPriority w:val="0"/>
    <w:pPr>
      <w:ind w:left="568" w:hanging="284"/>
    </w:pPr>
  </w:style>
  <w:style w:type="paragraph" w:customStyle="1" w:styleId="112">
    <w:name w:val="Editor's Note"/>
    <w:basedOn w:val="100"/>
    <w:link w:val="133"/>
    <w:qFormat/>
    <w:uiPriority w:val="0"/>
    <w:rPr>
      <w:color w:val="FF0000"/>
    </w:rPr>
  </w:style>
  <w:style w:type="paragraph" w:customStyle="1" w:styleId="113">
    <w:name w:val="TH"/>
    <w:basedOn w:val="1"/>
    <w:link w:val="147"/>
    <w:qFormat/>
    <w:uiPriority w:val="0"/>
    <w:pPr>
      <w:keepNext/>
      <w:keepLines/>
      <w:spacing w:before="60"/>
      <w:jc w:val="center"/>
    </w:pPr>
    <w:rPr>
      <w:rFonts w:ascii="Arial" w:hAnsi="Arial"/>
      <w:b/>
    </w:r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6">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0">
    <w:name w:val="TF"/>
    <w:basedOn w:val="113"/>
    <w:link w:val="141"/>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Balloon Text Char"/>
    <w:link w:val="60"/>
    <w:qFormat/>
    <w:uiPriority w:val="0"/>
    <w:rPr>
      <w:rFonts w:ascii="Segoe UI" w:hAnsi="Segoe UI" w:cs="Segoe UI"/>
      <w:sz w:val="18"/>
      <w:szCs w:val="18"/>
      <w:lang w:eastAsia="en-US"/>
    </w:rPr>
  </w:style>
  <w:style w:type="character" w:customStyle="1" w:styleId="131">
    <w:name w:val="Unresolved Mention1"/>
    <w:basedOn w:val="91"/>
    <w:semiHidden/>
    <w:unhideWhenUsed/>
    <w:qFormat/>
    <w:uiPriority w:val="99"/>
    <w:rPr>
      <w:color w:val="605E5C"/>
      <w:shd w:val="clear" w:color="auto" w:fill="E1DFDD"/>
    </w:rPr>
  </w:style>
  <w:style w:type="character" w:customStyle="1" w:styleId="132">
    <w:name w:val="TAC Char"/>
    <w:link w:val="105"/>
    <w:qFormat/>
    <w:uiPriority w:val="0"/>
    <w:rPr>
      <w:rFonts w:ascii="Arial" w:hAnsi="Arial"/>
      <w:sz w:val="18"/>
      <w:lang w:eastAsia="en-US"/>
    </w:rPr>
  </w:style>
  <w:style w:type="character" w:customStyle="1" w:styleId="133">
    <w:name w:val="Editor's Note Char Char"/>
    <w:link w:val="112"/>
    <w:qFormat/>
    <w:uiPriority w:val="0"/>
    <w:rPr>
      <w:color w:val="FF0000"/>
      <w:lang w:eastAsia="en-US"/>
    </w:rPr>
  </w:style>
  <w:style w:type="character" w:customStyle="1" w:styleId="134">
    <w:name w:val="Heading 1 Char"/>
    <w:basedOn w:val="91"/>
    <w:link w:val="3"/>
    <w:qFormat/>
    <w:uiPriority w:val="0"/>
    <w:rPr>
      <w:rFonts w:ascii="Arial" w:hAnsi="Arial"/>
      <w:sz w:val="36"/>
      <w:lang w:eastAsia="en-US"/>
    </w:rPr>
  </w:style>
  <w:style w:type="character" w:customStyle="1" w:styleId="135">
    <w:name w:val="Heading 2 Char"/>
    <w:basedOn w:val="91"/>
    <w:link w:val="4"/>
    <w:qFormat/>
    <w:uiPriority w:val="0"/>
    <w:rPr>
      <w:rFonts w:ascii="Arial" w:hAnsi="Arial"/>
      <w:sz w:val="32"/>
      <w:lang w:eastAsia="en-US"/>
    </w:rPr>
  </w:style>
  <w:style w:type="character" w:customStyle="1" w:styleId="136">
    <w:name w:val="Heading 3 Char"/>
    <w:basedOn w:val="91"/>
    <w:link w:val="5"/>
    <w:qFormat/>
    <w:uiPriority w:val="0"/>
    <w:rPr>
      <w:rFonts w:ascii="Arial" w:hAnsi="Arial"/>
      <w:sz w:val="28"/>
      <w:lang w:eastAsia="en-US"/>
    </w:rPr>
  </w:style>
  <w:style w:type="character" w:customStyle="1" w:styleId="137">
    <w:name w:val="Document Map Char"/>
    <w:basedOn w:val="91"/>
    <w:link w:val="34"/>
    <w:qFormat/>
    <w:uiPriority w:val="0"/>
    <w:rPr>
      <w:rFonts w:ascii="宋体" w:eastAsia="宋体"/>
      <w:sz w:val="18"/>
      <w:szCs w:val="18"/>
      <w:lang w:eastAsia="en-US"/>
    </w:rPr>
  </w:style>
  <w:style w:type="character" w:customStyle="1" w:styleId="138">
    <w:name w:val="EX Char"/>
    <w:link w:val="107"/>
    <w:qFormat/>
    <w:locked/>
    <w:uiPriority w:val="0"/>
    <w:rPr>
      <w:lang w:eastAsia="en-US"/>
    </w:rPr>
  </w:style>
  <w:style w:type="character" w:customStyle="1" w:styleId="139">
    <w:name w:val="blue-complex-underline"/>
    <w:basedOn w:val="91"/>
    <w:qFormat/>
    <w:uiPriority w:val="0"/>
  </w:style>
  <w:style w:type="character" w:customStyle="1" w:styleId="140">
    <w:name w:val="NO Char"/>
    <w:link w:val="100"/>
    <w:qFormat/>
    <w:uiPriority w:val="0"/>
    <w:rPr>
      <w:lang w:eastAsia="en-US"/>
    </w:rPr>
  </w:style>
  <w:style w:type="character" w:customStyle="1" w:styleId="141">
    <w:name w:val="TF Char"/>
    <w:link w:val="120"/>
    <w:qFormat/>
    <w:uiPriority w:val="0"/>
    <w:rPr>
      <w:rFonts w:ascii="Arial" w:hAnsi="Arial"/>
      <w:b/>
      <w:lang w:eastAsia="en-US"/>
    </w:rPr>
  </w:style>
  <w:style w:type="character" w:customStyle="1" w:styleId="142">
    <w:name w:val="B1 Zchn"/>
    <w:link w:val="111"/>
    <w:qFormat/>
    <w:uiPriority w:val="0"/>
    <w:rPr>
      <w:lang w:eastAsia="en-US"/>
    </w:rPr>
  </w:style>
  <w:style w:type="character" w:customStyle="1" w:styleId="143">
    <w:name w:val="TAH Car"/>
    <w:link w:val="104"/>
    <w:qFormat/>
    <w:uiPriority w:val="0"/>
    <w:rPr>
      <w:rFonts w:ascii="Arial" w:hAnsi="Arial"/>
      <w:b/>
      <w:sz w:val="18"/>
      <w:lang w:eastAsia="en-US"/>
    </w:rPr>
  </w:style>
  <w:style w:type="character" w:customStyle="1" w:styleId="144">
    <w:name w:val="TAL Char"/>
    <w:link w:val="103"/>
    <w:qFormat/>
    <w:uiPriority w:val="0"/>
    <w:rPr>
      <w:rFonts w:ascii="Arial" w:hAnsi="Arial"/>
      <w:sz w:val="18"/>
      <w:lang w:eastAsia="en-US"/>
    </w:rPr>
  </w:style>
  <w:style w:type="paragraph" w:styleId="145">
    <w:name w:val="List Paragraph"/>
    <w:basedOn w:val="1"/>
    <w:qFormat/>
    <w:uiPriority w:val="34"/>
    <w:pPr>
      <w:ind w:left="720"/>
    </w:pPr>
  </w:style>
  <w:style w:type="paragraph" w:customStyle="1" w:styleId="146">
    <w:name w:val="修订1"/>
    <w:hidden/>
    <w:semiHidden/>
    <w:qFormat/>
    <w:uiPriority w:val="99"/>
    <w:rPr>
      <w:rFonts w:ascii="Times New Roman" w:hAnsi="Times New Roman" w:cs="Times New Roman" w:eastAsiaTheme="minorEastAsia"/>
      <w:lang w:val="en-GB" w:eastAsia="en-US" w:bidi="ar-SA"/>
    </w:rPr>
  </w:style>
  <w:style w:type="character" w:customStyle="1" w:styleId="147">
    <w:name w:val="TH Char"/>
    <w:link w:val="113"/>
    <w:qFormat/>
    <w:uiPriority w:val="0"/>
    <w:rPr>
      <w:rFonts w:ascii="Arial" w:hAnsi="Arial"/>
      <w:b/>
      <w:lang w:eastAsia="en-US"/>
    </w:rPr>
  </w:style>
  <w:style w:type="character" w:customStyle="1" w:styleId="148">
    <w:name w:val="结束语 Char"/>
    <w:basedOn w:val="91"/>
    <w:qFormat/>
    <w:uiPriority w:val="0"/>
    <w:rPr>
      <w:lang w:val="en-GB" w:eastAsia="en-US"/>
    </w:rPr>
  </w:style>
  <w:style w:type="character" w:customStyle="1" w:styleId="149">
    <w:name w:val="Closing Char"/>
    <w:link w:val="40"/>
    <w:qFormat/>
    <w:uiPriority w:val="0"/>
    <w:rPr>
      <w:rFonts w:eastAsia="宋体"/>
      <w:lang w:eastAsia="en-US"/>
    </w:rPr>
  </w:style>
  <w:style w:type="paragraph" w:customStyle="1" w:styleId="150">
    <w:name w:val="Bibliography"/>
    <w:basedOn w:val="1"/>
    <w:next w:val="1"/>
    <w:semiHidden/>
    <w:unhideWhenUsed/>
    <w:qFormat/>
    <w:uiPriority w:val="37"/>
  </w:style>
  <w:style w:type="character" w:customStyle="1" w:styleId="151">
    <w:name w:val="Body Text Char"/>
    <w:basedOn w:val="91"/>
    <w:link w:val="42"/>
    <w:qFormat/>
    <w:uiPriority w:val="0"/>
    <w:rPr>
      <w:lang w:eastAsia="en-US"/>
    </w:rPr>
  </w:style>
  <w:style w:type="character" w:customStyle="1" w:styleId="152">
    <w:name w:val="Body Text 2 Char"/>
    <w:basedOn w:val="91"/>
    <w:link w:val="77"/>
    <w:qFormat/>
    <w:uiPriority w:val="0"/>
    <w:rPr>
      <w:lang w:eastAsia="en-US"/>
    </w:rPr>
  </w:style>
  <w:style w:type="character" w:customStyle="1" w:styleId="153">
    <w:name w:val="Body Text 3 Char"/>
    <w:basedOn w:val="91"/>
    <w:link w:val="39"/>
    <w:qFormat/>
    <w:uiPriority w:val="0"/>
    <w:rPr>
      <w:sz w:val="16"/>
      <w:szCs w:val="16"/>
      <w:lang w:eastAsia="en-US"/>
    </w:rPr>
  </w:style>
  <w:style w:type="character" w:customStyle="1" w:styleId="154">
    <w:name w:val="Body Text First Indent Char"/>
    <w:basedOn w:val="151"/>
    <w:link w:val="87"/>
    <w:qFormat/>
    <w:uiPriority w:val="0"/>
    <w:rPr>
      <w:lang w:eastAsia="en-US"/>
    </w:rPr>
  </w:style>
  <w:style w:type="character" w:customStyle="1" w:styleId="155">
    <w:name w:val="Body Text Indent Char"/>
    <w:basedOn w:val="91"/>
    <w:link w:val="43"/>
    <w:qFormat/>
    <w:uiPriority w:val="0"/>
    <w:rPr>
      <w:lang w:eastAsia="en-US"/>
    </w:rPr>
  </w:style>
  <w:style w:type="character" w:customStyle="1" w:styleId="156">
    <w:name w:val="Body Text First Indent 2 Char"/>
    <w:basedOn w:val="155"/>
    <w:link w:val="88"/>
    <w:qFormat/>
    <w:uiPriority w:val="0"/>
    <w:rPr>
      <w:lang w:eastAsia="en-US"/>
    </w:rPr>
  </w:style>
  <w:style w:type="character" w:customStyle="1" w:styleId="157">
    <w:name w:val="Body Text Indent 2 Char"/>
    <w:basedOn w:val="91"/>
    <w:link w:val="57"/>
    <w:qFormat/>
    <w:uiPriority w:val="0"/>
    <w:rPr>
      <w:lang w:eastAsia="en-US"/>
    </w:rPr>
  </w:style>
  <w:style w:type="character" w:customStyle="1" w:styleId="158">
    <w:name w:val="Body Text Indent 3 Char"/>
    <w:basedOn w:val="91"/>
    <w:link w:val="72"/>
    <w:qFormat/>
    <w:uiPriority w:val="0"/>
    <w:rPr>
      <w:sz w:val="16"/>
      <w:szCs w:val="16"/>
      <w:lang w:eastAsia="en-US"/>
    </w:rPr>
  </w:style>
  <w:style w:type="character" w:customStyle="1" w:styleId="159">
    <w:name w:val="Comment Text Char"/>
    <w:basedOn w:val="91"/>
    <w:link w:val="36"/>
    <w:qFormat/>
    <w:uiPriority w:val="0"/>
    <w:rPr>
      <w:lang w:eastAsia="en-US"/>
    </w:rPr>
  </w:style>
  <w:style w:type="character" w:customStyle="1" w:styleId="160">
    <w:name w:val="Comment Subject Char"/>
    <w:basedOn w:val="159"/>
    <w:link w:val="86"/>
    <w:semiHidden/>
    <w:qFormat/>
    <w:uiPriority w:val="0"/>
    <w:rPr>
      <w:b/>
      <w:bCs/>
      <w:lang w:eastAsia="en-US"/>
    </w:rPr>
  </w:style>
  <w:style w:type="character" w:customStyle="1" w:styleId="161">
    <w:name w:val="Date Char"/>
    <w:basedOn w:val="91"/>
    <w:link w:val="56"/>
    <w:qFormat/>
    <w:uiPriority w:val="0"/>
    <w:rPr>
      <w:lang w:eastAsia="en-US"/>
    </w:rPr>
  </w:style>
  <w:style w:type="character" w:customStyle="1" w:styleId="162">
    <w:name w:val="E-mail Signature Char"/>
    <w:basedOn w:val="91"/>
    <w:link w:val="26"/>
    <w:qFormat/>
    <w:uiPriority w:val="0"/>
    <w:rPr>
      <w:lang w:eastAsia="en-US"/>
    </w:rPr>
  </w:style>
  <w:style w:type="character" w:customStyle="1" w:styleId="163">
    <w:name w:val="Endnote Text Char"/>
    <w:basedOn w:val="91"/>
    <w:link w:val="58"/>
    <w:qFormat/>
    <w:uiPriority w:val="0"/>
    <w:rPr>
      <w:lang w:eastAsia="en-US"/>
    </w:rPr>
  </w:style>
  <w:style w:type="character" w:customStyle="1" w:styleId="164">
    <w:name w:val="Footnote Text Char"/>
    <w:basedOn w:val="91"/>
    <w:link w:val="70"/>
    <w:qFormat/>
    <w:uiPriority w:val="0"/>
    <w:rPr>
      <w:lang w:eastAsia="en-US"/>
    </w:rPr>
  </w:style>
  <w:style w:type="character" w:customStyle="1" w:styleId="165">
    <w:name w:val="HTML Address Char"/>
    <w:basedOn w:val="91"/>
    <w:link w:val="49"/>
    <w:qFormat/>
    <w:uiPriority w:val="0"/>
    <w:rPr>
      <w:i/>
      <w:iCs/>
      <w:lang w:eastAsia="en-US"/>
    </w:rPr>
  </w:style>
  <w:style w:type="character" w:customStyle="1" w:styleId="166">
    <w:name w:val="HTML Preformatted Char"/>
    <w:basedOn w:val="91"/>
    <w:link w:val="81"/>
    <w:qFormat/>
    <w:uiPriority w:val="0"/>
    <w:rPr>
      <w:rFonts w:ascii="Consolas" w:hAnsi="Consolas"/>
      <w:lang w:eastAsia="en-US"/>
    </w:rPr>
  </w:style>
  <w:style w:type="paragraph" w:styleId="167">
    <w:name w:val="Intense Quote"/>
    <w:basedOn w:val="1"/>
    <w:next w:val="1"/>
    <w:link w:val="168"/>
    <w:qFormat/>
    <w:uiPriority w:val="99"/>
    <w:pPr>
      <w:pBdr>
        <w:top w:val="single" w:color="4472C4" w:themeColor="accent1" w:sz="4" w:space="10"/>
        <w:bottom w:val="single" w:color="4472C4" w:themeColor="accent1" w:sz="4" w:space="10"/>
      </w:pBdr>
      <w:spacing w:before="360" w:after="360"/>
      <w:ind w:left="864" w:right="864"/>
      <w:jc w:val="center"/>
    </w:pPr>
    <w:rPr>
      <w:i/>
      <w:iCs/>
      <w:color w:val="4472C4" w:themeColor="accent1"/>
    </w:rPr>
  </w:style>
  <w:style w:type="character" w:customStyle="1" w:styleId="168">
    <w:name w:val="Intense Quote Char"/>
    <w:basedOn w:val="91"/>
    <w:link w:val="167"/>
    <w:qFormat/>
    <w:uiPriority w:val="99"/>
    <w:rPr>
      <w:i/>
      <w:iCs/>
      <w:color w:val="4472C4" w:themeColor="accent1"/>
      <w:lang w:eastAsia="en-US"/>
    </w:rPr>
  </w:style>
  <w:style w:type="character" w:customStyle="1" w:styleId="169">
    <w:name w:val="Macro Text Char"/>
    <w:basedOn w:val="91"/>
    <w:link w:val="2"/>
    <w:qFormat/>
    <w:uiPriority w:val="0"/>
    <w:rPr>
      <w:rFonts w:ascii="Consolas" w:hAnsi="Consolas"/>
      <w:lang w:eastAsia="en-US"/>
    </w:rPr>
  </w:style>
  <w:style w:type="character" w:customStyle="1" w:styleId="170">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71">
    <w:name w:val="No Spacing"/>
    <w:qFormat/>
    <w:uiPriority w:val="99"/>
    <w:rPr>
      <w:rFonts w:ascii="Times New Roman" w:hAnsi="Times New Roman" w:cs="Times New Roman" w:eastAsiaTheme="minorEastAsia"/>
      <w:lang w:val="en-GB" w:eastAsia="en-US" w:bidi="ar-SA"/>
    </w:rPr>
  </w:style>
  <w:style w:type="character" w:customStyle="1" w:styleId="172">
    <w:name w:val="Note Heading Char"/>
    <w:basedOn w:val="91"/>
    <w:link w:val="23"/>
    <w:qFormat/>
    <w:uiPriority w:val="0"/>
    <w:rPr>
      <w:lang w:eastAsia="en-US"/>
    </w:rPr>
  </w:style>
  <w:style w:type="character" w:customStyle="1" w:styleId="173">
    <w:name w:val="Plain Text Char"/>
    <w:basedOn w:val="91"/>
    <w:link w:val="51"/>
    <w:qFormat/>
    <w:uiPriority w:val="0"/>
    <w:rPr>
      <w:rFonts w:ascii="Consolas" w:hAnsi="Consolas"/>
      <w:sz w:val="21"/>
      <w:szCs w:val="21"/>
      <w:lang w:eastAsia="en-US"/>
    </w:rPr>
  </w:style>
  <w:style w:type="paragraph" w:styleId="174">
    <w:name w:val="Quote"/>
    <w:basedOn w:val="1"/>
    <w:next w:val="1"/>
    <w:link w:val="175"/>
    <w:qFormat/>
    <w:uiPriority w:val="99"/>
    <w:pPr>
      <w:spacing w:before="200" w:after="160"/>
      <w:ind w:left="864" w:right="864"/>
      <w:jc w:val="center"/>
    </w:pPr>
    <w:rPr>
      <w:i/>
      <w:iCs/>
      <w:color w:val="3F3F3F" w:themeColor="text1" w:themeTint="BF"/>
    </w:rPr>
  </w:style>
  <w:style w:type="character" w:customStyle="1" w:styleId="175">
    <w:name w:val="Quote Char"/>
    <w:basedOn w:val="91"/>
    <w:link w:val="174"/>
    <w:qFormat/>
    <w:uiPriority w:val="99"/>
    <w:rPr>
      <w:i/>
      <w:iCs/>
      <w:color w:val="3F3F3F" w:themeColor="text1" w:themeTint="BF"/>
      <w:lang w:eastAsia="en-US"/>
    </w:rPr>
  </w:style>
  <w:style w:type="character" w:customStyle="1" w:styleId="176">
    <w:name w:val="Salutation Char"/>
    <w:basedOn w:val="91"/>
    <w:link w:val="38"/>
    <w:qFormat/>
    <w:uiPriority w:val="0"/>
    <w:rPr>
      <w:lang w:eastAsia="en-US"/>
    </w:rPr>
  </w:style>
  <w:style w:type="character" w:customStyle="1" w:styleId="177">
    <w:name w:val="Signature Char"/>
    <w:basedOn w:val="91"/>
    <w:link w:val="64"/>
    <w:qFormat/>
    <w:uiPriority w:val="0"/>
    <w:rPr>
      <w:lang w:eastAsia="en-US"/>
    </w:rPr>
  </w:style>
  <w:style w:type="character" w:customStyle="1" w:styleId="178">
    <w:name w:val="Subtitle Char"/>
    <w:basedOn w:val="91"/>
    <w:link w:val="68"/>
    <w:qFormat/>
    <w:uiPriority w:val="0"/>
    <w:rPr>
      <w:rFonts w:asciiTheme="minorHAnsi" w:hAnsiTheme="minorHAnsi" w:cstheme="minorBidi"/>
      <w:color w:val="595959" w:themeColor="text1" w:themeTint="A5"/>
      <w:spacing w:val="15"/>
      <w:sz w:val="22"/>
      <w:szCs w:val="22"/>
      <w:lang w:eastAsia="en-US"/>
    </w:rPr>
  </w:style>
  <w:style w:type="character" w:customStyle="1" w:styleId="179">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80">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496" w:themeColor="accent1" w:themeShade="BF"/>
      <w:sz w:val="32"/>
      <w:szCs w:val="32"/>
    </w:rPr>
  </w:style>
  <w:style w:type="paragraph" w:customStyle="1" w:styleId="181">
    <w:name w:val="Revision"/>
    <w:hidden/>
    <w:semiHidden/>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24.emf"/><Relationship Id="rId48" Type="http://schemas.openxmlformats.org/officeDocument/2006/relationships/oleObject" Target="embeddings/oleObject18.bin"/><Relationship Id="rId47" Type="http://schemas.openxmlformats.org/officeDocument/2006/relationships/image" Target="media/image23.emf"/><Relationship Id="rId46" Type="http://schemas.openxmlformats.org/officeDocument/2006/relationships/oleObject" Target="embeddings/oleObject17.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6.bin"/><Relationship Id="rId42" Type="http://schemas.openxmlformats.org/officeDocument/2006/relationships/image" Target="media/image20.emf"/><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package" Target="embeddings/Document1.docx"/><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B062AD-3A87-4D73-B45E-7BBED92E7171}">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68</Pages>
  <Words>23366</Words>
  <Characters>133190</Characters>
  <Lines>1109</Lines>
  <Paragraphs>312</Paragraphs>
  <TotalTime>12</TotalTime>
  <ScaleCrop>false</ScaleCrop>
  <LinksUpToDate>false</LinksUpToDate>
  <CharactersWithSpaces>156244</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2023-03-13T14:02:00Z</dcterms:created>
  <dc:creator>MCC Support</dc:creator>
  <cp:keywords>&lt;keyword[, keyword, ]&gt;</cp:keywords>
  <cp:lastModifiedBy>chang</cp:lastModifiedBy>
  <cp:lastPrinted>2019-02-25T14:05:00Z</cp:lastPrinted>
  <dcterms:modified xsi:type="dcterms:W3CDTF">2023-04-26T09:32:15Z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